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760C2DAD" w:rsidR="00F42E12" w:rsidRPr="00CB7C82" w:rsidRDefault="00F42E12" w:rsidP="00F42E12">
      <w:pPr>
        <w:pStyle w:val="3GPPHeader"/>
        <w:spacing w:after="60"/>
        <w:rPr>
          <w:rFonts w:cs="Arial"/>
          <w:sz w:val="32"/>
          <w:szCs w:val="32"/>
          <w:highlight w:val="yellow"/>
        </w:rPr>
      </w:pPr>
      <w:bookmarkStart w:id="0" w:name="_Hlk524960236"/>
      <w:bookmarkStart w:id="1" w:name="_GoBack"/>
      <w:bookmarkEnd w:id="1"/>
      <w:r w:rsidRPr="00D42F1A">
        <w:rPr>
          <w:rFonts w:cs="Arial"/>
        </w:rPr>
        <w:t>3GPP TSG-RAN WG1 Meeting #9</w:t>
      </w:r>
      <w:r w:rsidR="00F7787A" w:rsidRPr="00D42F1A">
        <w:rPr>
          <w:rFonts w:cs="Arial"/>
        </w:rPr>
        <w:t>8</w:t>
      </w:r>
      <w:r w:rsidRPr="00D42F1A">
        <w:rPr>
          <w:rFonts w:cs="Arial"/>
        </w:rPr>
        <w:tab/>
      </w:r>
      <w:r w:rsidRPr="00D42F1A">
        <w:rPr>
          <w:rFonts w:cs="Arial"/>
          <w:sz w:val="32"/>
          <w:szCs w:val="32"/>
        </w:rPr>
        <w:t xml:space="preserve"> </w:t>
      </w:r>
      <w:r w:rsidR="00F328F7" w:rsidRPr="00F328F7">
        <w:rPr>
          <w:rFonts w:cs="Arial"/>
          <w:sz w:val="32"/>
          <w:szCs w:val="32"/>
        </w:rPr>
        <w:t>R1-1910907</w:t>
      </w:r>
    </w:p>
    <w:bookmarkEnd w:id="0"/>
    <w:p w14:paraId="60A5317D" w14:textId="7A5D86C5" w:rsidR="00E90E49" w:rsidRPr="00CB7C82" w:rsidRDefault="00D43234" w:rsidP="00357380">
      <w:pPr>
        <w:pStyle w:val="3GPPHeader"/>
        <w:rPr>
          <w:rFonts w:cs="Arial"/>
        </w:rPr>
      </w:pPr>
      <w:r w:rsidRPr="00CB7C82">
        <w:rPr>
          <w:rFonts w:cs="Arial"/>
        </w:rPr>
        <w:t>Chongqing</w:t>
      </w:r>
      <w:r w:rsidR="003F4D90" w:rsidRPr="00CB7C82">
        <w:rPr>
          <w:rFonts w:cs="Arial"/>
        </w:rPr>
        <w:t xml:space="preserve">, </w:t>
      </w:r>
      <w:r w:rsidRPr="00CB7C82">
        <w:rPr>
          <w:rFonts w:cs="Arial"/>
        </w:rPr>
        <w:t>China</w:t>
      </w:r>
      <w:r w:rsidR="003F4D90" w:rsidRPr="00CB7C82">
        <w:rPr>
          <w:rFonts w:cs="Arial"/>
        </w:rPr>
        <w:t xml:space="preserve">, </w:t>
      </w:r>
      <w:r w:rsidRPr="00CB7C82">
        <w:rPr>
          <w:rFonts w:cs="Arial"/>
        </w:rPr>
        <w:t>October 14</w:t>
      </w:r>
      <w:r w:rsidR="003F4D90" w:rsidRPr="00CB7C82">
        <w:rPr>
          <w:rFonts w:cs="Arial"/>
        </w:rPr>
        <w:t xml:space="preserve">th – </w:t>
      </w:r>
      <w:r w:rsidRPr="00CB7C82">
        <w:rPr>
          <w:rFonts w:cs="Arial"/>
        </w:rPr>
        <w:t>18</w:t>
      </w:r>
      <w:r w:rsidR="003F4D90" w:rsidRPr="00CB7C82">
        <w:rPr>
          <w:rFonts w:cs="Arial"/>
        </w:rPr>
        <w:t>th, 2019</w:t>
      </w:r>
    </w:p>
    <w:p w14:paraId="3C6869D1" w14:textId="08963272" w:rsidR="00E90E49" w:rsidRPr="00CB7C82" w:rsidRDefault="00E90E49" w:rsidP="005D1B1A">
      <w:pPr>
        <w:pStyle w:val="3GPPHeader"/>
        <w:spacing w:after="0"/>
        <w:rPr>
          <w:rFonts w:cs="Arial"/>
          <w:sz w:val="22"/>
        </w:rPr>
      </w:pPr>
      <w:r w:rsidRPr="00CB7C82">
        <w:rPr>
          <w:rFonts w:cs="Arial"/>
          <w:sz w:val="22"/>
        </w:rPr>
        <w:t>Agenda Item:</w:t>
      </w:r>
      <w:r w:rsidRPr="00CB7C82">
        <w:rPr>
          <w:rFonts w:cs="Arial"/>
          <w:sz w:val="22"/>
        </w:rPr>
        <w:tab/>
      </w:r>
      <w:r w:rsidR="00457938" w:rsidRPr="00CB7C82">
        <w:rPr>
          <w:rFonts w:cs="Arial"/>
          <w:sz w:val="22"/>
        </w:rPr>
        <w:t>7.2.1.</w:t>
      </w:r>
      <w:r w:rsidR="00A139FC" w:rsidRPr="00CB7C82">
        <w:rPr>
          <w:rFonts w:cs="Arial"/>
          <w:sz w:val="22"/>
        </w:rPr>
        <w:t>2</w:t>
      </w:r>
      <w:r w:rsidR="00B45C47" w:rsidRPr="00CB7C82" w:rsidDel="00B45C47">
        <w:rPr>
          <w:rFonts w:cs="Arial"/>
          <w:sz w:val="22"/>
        </w:rPr>
        <w:t xml:space="preserve"> </w:t>
      </w:r>
    </w:p>
    <w:p w14:paraId="0CB055DD" w14:textId="77777777" w:rsidR="00E90E49" w:rsidRPr="00CB7C82" w:rsidRDefault="003D3C45" w:rsidP="005D1B1A">
      <w:pPr>
        <w:pStyle w:val="3GPPHeader"/>
        <w:spacing w:after="0"/>
        <w:rPr>
          <w:rFonts w:cs="Arial"/>
          <w:sz w:val="22"/>
        </w:rPr>
      </w:pPr>
      <w:r w:rsidRPr="00CB7C82">
        <w:rPr>
          <w:rFonts w:cs="Arial"/>
          <w:sz w:val="22"/>
        </w:rPr>
        <w:t>Source:</w:t>
      </w:r>
      <w:r w:rsidR="00E90E49" w:rsidRPr="00CB7C82">
        <w:rPr>
          <w:rFonts w:cs="Arial"/>
          <w:sz w:val="22"/>
        </w:rPr>
        <w:tab/>
      </w:r>
      <w:r w:rsidR="00F64C2B" w:rsidRPr="00CB7C82">
        <w:rPr>
          <w:rFonts w:cs="Arial"/>
          <w:sz w:val="22"/>
        </w:rPr>
        <w:t>Ericsson</w:t>
      </w:r>
    </w:p>
    <w:p w14:paraId="63DAB814" w14:textId="5B1B1300" w:rsidR="00E90E49" w:rsidRPr="00CB7C82" w:rsidRDefault="003D3C45" w:rsidP="005D1B1A">
      <w:pPr>
        <w:pStyle w:val="3GPPHeader"/>
        <w:spacing w:after="0"/>
        <w:rPr>
          <w:rFonts w:cs="Arial"/>
          <w:sz w:val="22"/>
        </w:rPr>
      </w:pPr>
      <w:r w:rsidRPr="00CB7C82">
        <w:rPr>
          <w:rFonts w:cs="Arial"/>
          <w:sz w:val="22"/>
        </w:rPr>
        <w:t>Title:</w:t>
      </w:r>
      <w:r w:rsidR="00E90E49" w:rsidRPr="00CB7C82">
        <w:rPr>
          <w:rFonts w:cs="Arial"/>
          <w:sz w:val="22"/>
        </w:rPr>
        <w:tab/>
      </w:r>
      <w:r w:rsidR="00A139FC" w:rsidRPr="00CB7C82">
        <w:rPr>
          <w:rFonts w:cs="Arial"/>
          <w:sz w:val="22"/>
        </w:rPr>
        <w:t>Procedure for Two-step RACH</w:t>
      </w:r>
    </w:p>
    <w:p w14:paraId="76893D37" w14:textId="6DAF9E16" w:rsidR="00E90E49" w:rsidRPr="00CB7C82" w:rsidRDefault="00E90E49" w:rsidP="00C46F89">
      <w:pPr>
        <w:pStyle w:val="3GPPHeader"/>
        <w:spacing w:after="0"/>
        <w:rPr>
          <w:rFonts w:cs="Arial"/>
          <w:sz w:val="22"/>
        </w:rPr>
      </w:pPr>
      <w:r w:rsidRPr="00CB7C82">
        <w:rPr>
          <w:rFonts w:cs="Arial"/>
          <w:sz w:val="22"/>
        </w:rPr>
        <w:t>Document for:</w:t>
      </w:r>
      <w:r w:rsidRPr="00CB7C82">
        <w:rPr>
          <w:rFonts w:cs="Arial"/>
          <w:sz w:val="22"/>
        </w:rPr>
        <w:tab/>
        <w:t>Discussion, Decision</w:t>
      </w:r>
    </w:p>
    <w:p w14:paraId="370ED96D" w14:textId="5A02CC32" w:rsidR="00EC34AC" w:rsidRPr="00C903E6" w:rsidRDefault="00EC34AC" w:rsidP="00C903E6">
      <w:pPr>
        <w:pStyle w:val="Heading1"/>
      </w:pPr>
      <w:bookmarkStart w:id="2" w:name="_Ref178064866"/>
      <w:r w:rsidRPr="00C903E6">
        <w:t>1</w:t>
      </w:r>
      <w:r w:rsidRPr="00C903E6">
        <w:tab/>
        <w:t>Introduction</w:t>
      </w:r>
    </w:p>
    <w:p w14:paraId="16A9CB29" w14:textId="22B09048" w:rsidR="00554F59" w:rsidRPr="00CB7C82" w:rsidRDefault="0036589A">
      <w:pPr>
        <w:pStyle w:val="BodyText"/>
        <w:rPr>
          <w:rFonts w:cs="Arial"/>
        </w:rPr>
      </w:pPr>
      <w:r w:rsidRPr="00D42F1A">
        <w:rPr>
          <w:rFonts w:cs="Arial"/>
        </w:rPr>
        <w:t>The f</w:t>
      </w:r>
      <w:r w:rsidR="003E072B" w:rsidRPr="00D42F1A">
        <w:rPr>
          <w:rFonts w:cs="Arial"/>
        </w:rPr>
        <w:t>ollowing topics are discussed in this paper</w:t>
      </w:r>
      <w:r w:rsidR="00995E9B" w:rsidRPr="00D42F1A">
        <w:rPr>
          <w:rFonts w:cs="Arial"/>
        </w:rPr>
        <w:t xml:space="preserve"> to address </w:t>
      </w:r>
      <w:r w:rsidR="005D7597" w:rsidRPr="00D42F1A">
        <w:rPr>
          <w:rFonts w:cs="Arial"/>
        </w:rPr>
        <w:t>below topics with some</w:t>
      </w:r>
      <w:r w:rsidR="002872DF" w:rsidRPr="00D42F1A">
        <w:rPr>
          <w:rFonts w:cs="Arial"/>
        </w:rPr>
        <w:t xml:space="preserve"> remaining issues </w:t>
      </w:r>
      <w:r w:rsidR="00BA0EFC" w:rsidRPr="00CB7C82">
        <w:rPr>
          <w:rFonts w:cs="Arial"/>
        </w:rPr>
        <w:t>based on</w:t>
      </w:r>
      <w:r w:rsidR="002872DF" w:rsidRPr="00CB7C82">
        <w:rPr>
          <w:rFonts w:cs="Arial"/>
        </w:rPr>
        <w:t xml:space="preserve"> the agreements from 3GPP RAN1#96</w:t>
      </w:r>
      <w:r w:rsidR="00BD3973" w:rsidRPr="00CB7C82">
        <w:rPr>
          <w:rFonts w:cs="Arial"/>
        </w:rPr>
        <w:t xml:space="preserve"> and RAN1 #97</w:t>
      </w:r>
      <w:r w:rsidR="002872DF" w:rsidRPr="00CB7C82">
        <w:rPr>
          <w:rFonts w:cs="Arial"/>
        </w:rPr>
        <w:t xml:space="preserve"> meeting</w:t>
      </w:r>
      <w:r w:rsidR="00076FAA" w:rsidRPr="00CB7C82">
        <w:rPr>
          <w:rFonts w:cs="Arial"/>
        </w:rPr>
        <w:t>s</w:t>
      </w:r>
      <w:r w:rsidR="003E072B" w:rsidRPr="00CB7C82">
        <w:rPr>
          <w:rFonts w:cs="Arial"/>
        </w:rPr>
        <w:t>:</w:t>
      </w:r>
      <w:r w:rsidR="00E072E1" w:rsidRPr="00CB7C82">
        <w:rPr>
          <w:rFonts w:cs="Arial"/>
        </w:rPr>
        <w:t xml:space="preserve"> </w:t>
      </w:r>
    </w:p>
    <w:p w14:paraId="3F32EB56" w14:textId="710830EB" w:rsidR="00395C38" w:rsidRPr="00CB7C82" w:rsidRDefault="003E072B" w:rsidP="00E24BBA">
      <w:pPr>
        <w:pStyle w:val="BodyText"/>
        <w:numPr>
          <w:ilvl w:val="0"/>
          <w:numId w:val="35"/>
        </w:numPr>
        <w:rPr>
          <w:rFonts w:cs="Arial"/>
        </w:rPr>
      </w:pPr>
      <w:r w:rsidRPr="00CB7C82">
        <w:rPr>
          <w:rFonts w:cs="Arial"/>
        </w:rPr>
        <w:t xml:space="preserve">2-step random access </w:t>
      </w:r>
      <w:r w:rsidR="00EE6A82" w:rsidRPr="00CB7C82">
        <w:rPr>
          <w:rFonts w:cs="Arial"/>
        </w:rPr>
        <w:t>occasion definition</w:t>
      </w:r>
    </w:p>
    <w:p w14:paraId="77BF7BB5" w14:textId="4FA0CB38" w:rsidR="00F72A2D" w:rsidRPr="00CB7C82" w:rsidRDefault="00F72A2D" w:rsidP="00E24BBA">
      <w:pPr>
        <w:pStyle w:val="BodyText"/>
        <w:numPr>
          <w:ilvl w:val="0"/>
          <w:numId w:val="35"/>
        </w:numPr>
        <w:rPr>
          <w:rFonts w:cs="Arial"/>
        </w:rPr>
      </w:pPr>
      <w:r w:rsidRPr="00CB7C82">
        <w:rPr>
          <w:rFonts w:cs="Arial"/>
        </w:rPr>
        <w:t>Preamble configuration and SSB to preamble mapping</w:t>
      </w:r>
    </w:p>
    <w:p w14:paraId="34ABED20" w14:textId="7FC232E7" w:rsidR="00490B76" w:rsidRPr="00CB7C82" w:rsidRDefault="00490B76" w:rsidP="0098056A">
      <w:pPr>
        <w:pStyle w:val="BodyText"/>
        <w:numPr>
          <w:ilvl w:val="0"/>
          <w:numId w:val="35"/>
        </w:numPr>
        <w:rPr>
          <w:rFonts w:cs="Arial"/>
        </w:rPr>
      </w:pPr>
      <w:r w:rsidRPr="00CB7C82">
        <w:rPr>
          <w:rFonts w:cs="Arial"/>
        </w:rPr>
        <w:t xml:space="preserve">Beam association between </w:t>
      </w:r>
      <w:r w:rsidR="00F64A19" w:rsidRPr="00CB7C82">
        <w:rPr>
          <w:rFonts w:cs="Arial"/>
        </w:rPr>
        <w:t>preamble and PUSCH</w:t>
      </w:r>
    </w:p>
    <w:p w14:paraId="5827B623" w14:textId="1C7C6D64" w:rsidR="005D7597" w:rsidRDefault="005D7597" w:rsidP="0098056A">
      <w:pPr>
        <w:pStyle w:val="BodyText"/>
        <w:numPr>
          <w:ilvl w:val="0"/>
          <w:numId w:val="35"/>
        </w:numPr>
        <w:rPr>
          <w:rFonts w:cs="Arial"/>
        </w:rPr>
      </w:pPr>
      <w:r>
        <w:rPr>
          <w:rFonts w:cs="Arial"/>
        </w:rPr>
        <w:t>Power control</w:t>
      </w:r>
      <w:r w:rsidR="00F14982">
        <w:rPr>
          <w:rFonts w:cs="Arial"/>
        </w:rPr>
        <w:t xml:space="preserve"> of msgA</w:t>
      </w:r>
    </w:p>
    <w:p w14:paraId="6C7D5C35" w14:textId="3E07CBA7" w:rsidR="00F14982" w:rsidRPr="00CB7C82" w:rsidRDefault="00F14982" w:rsidP="0098056A">
      <w:pPr>
        <w:pStyle w:val="BodyText"/>
        <w:numPr>
          <w:ilvl w:val="0"/>
          <w:numId w:val="35"/>
        </w:numPr>
        <w:rPr>
          <w:rFonts w:cs="Arial"/>
        </w:rPr>
      </w:pPr>
      <w:r w:rsidRPr="00D42F1A">
        <w:rPr>
          <w:rFonts w:cs="Arial"/>
        </w:rPr>
        <w:t>msgA transmission: retransmission, frequency hopping, MCS determination</w:t>
      </w:r>
      <w:r w:rsidR="00956DBE" w:rsidRPr="00CB7C82">
        <w:rPr>
          <w:rFonts w:cs="Arial"/>
        </w:rPr>
        <w:t>, payload size</w:t>
      </w:r>
      <w:r w:rsidR="00436CEA" w:rsidRPr="00CB7C82">
        <w:rPr>
          <w:rFonts w:cs="Arial"/>
        </w:rPr>
        <w:t>, CSI request</w:t>
      </w:r>
    </w:p>
    <w:p w14:paraId="551B176C" w14:textId="7FF61403" w:rsidR="0074171D" w:rsidRDefault="0074171D" w:rsidP="0098056A">
      <w:pPr>
        <w:pStyle w:val="BodyText"/>
        <w:numPr>
          <w:ilvl w:val="0"/>
          <w:numId w:val="35"/>
        </w:numPr>
        <w:rPr>
          <w:rFonts w:cs="Arial"/>
        </w:rPr>
      </w:pPr>
      <w:r>
        <w:rPr>
          <w:rFonts w:cs="Arial"/>
        </w:rPr>
        <w:t>msgB</w:t>
      </w:r>
      <w:r w:rsidR="00B710A4">
        <w:rPr>
          <w:rFonts w:cs="Arial"/>
        </w:rPr>
        <w:t xml:space="preserve"> transmission</w:t>
      </w:r>
      <w:r w:rsidR="00B817FB">
        <w:rPr>
          <w:rFonts w:cs="Arial"/>
        </w:rPr>
        <w:t>:</w:t>
      </w:r>
      <w:r>
        <w:rPr>
          <w:rFonts w:cs="Arial"/>
        </w:rPr>
        <w:t xml:space="preserve"> CORESET determination</w:t>
      </w:r>
      <w:r w:rsidR="00635E22">
        <w:rPr>
          <w:rFonts w:cs="Arial"/>
        </w:rPr>
        <w:t>, msgB HARQ</w:t>
      </w:r>
    </w:p>
    <w:p w14:paraId="5016F168" w14:textId="792E4482" w:rsidR="00D960C1" w:rsidRPr="0098056A" w:rsidRDefault="00A04A5A" w:rsidP="0098056A">
      <w:pPr>
        <w:pStyle w:val="BodyText"/>
        <w:numPr>
          <w:ilvl w:val="0"/>
          <w:numId w:val="35"/>
        </w:numPr>
        <w:rPr>
          <w:rFonts w:cs="Arial"/>
        </w:rPr>
      </w:pPr>
      <w:r>
        <w:rPr>
          <w:rFonts w:cs="Arial"/>
        </w:rPr>
        <w:t>2-step RACH only random access</w:t>
      </w:r>
    </w:p>
    <w:p w14:paraId="1862687C" w14:textId="64244120" w:rsidR="00C747A9" w:rsidRPr="00F466E2" w:rsidRDefault="00ED35C0" w:rsidP="00F466E2">
      <w:pPr>
        <w:pStyle w:val="Heading1"/>
      </w:pPr>
      <w:bookmarkStart w:id="3" w:name="_Toc1162283"/>
      <w:bookmarkStart w:id="4" w:name="_Toc1162386"/>
      <w:bookmarkEnd w:id="2"/>
      <w:bookmarkEnd w:id="3"/>
      <w:bookmarkEnd w:id="4"/>
      <w:r w:rsidRPr="00F466E2">
        <w:t>2</w:t>
      </w:r>
      <w:r w:rsidR="001D1564" w:rsidRPr="00F466E2">
        <w:tab/>
      </w:r>
      <w:r w:rsidR="00BD3402" w:rsidRPr="00F466E2">
        <w:t xml:space="preserve">2-step </w:t>
      </w:r>
      <w:r w:rsidR="006C0C5D" w:rsidRPr="00F466E2">
        <w:t>random access</w:t>
      </w:r>
      <w:r w:rsidR="009D1361" w:rsidRPr="00F466E2">
        <w:t xml:space="preserve"> occasion</w:t>
      </w:r>
    </w:p>
    <w:p w14:paraId="30F01888" w14:textId="77777777" w:rsidR="007B5FB7" w:rsidRPr="00D42F1A" w:rsidRDefault="007B5FB7" w:rsidP="006703F5">
      <w:pPr>
        <w:jc w:val="both"/>
        <w:rPr>
          <w:rFonts w:ascii="Arial" w:hAnsi="Arial" w:cs="Arial"/>
        </w:rPr>
      </w:pPr>
      <w:r w:rsidRPr="00D42F1A">
        <w:rPr>
          <w:rFonts w:ascii="Arial" w:hAnsi="Arial" w:cs="Arial"/>
        </w:rPr>
        <w:t xml:space="preserve">In NR release 15, for 4-step RA, a set of 3 PRACH configuration tables are defined for the basic PRACH configurations including the time domain PRACH occasion definition depending on the spectrum type in operation and the frequency range applied. </w:t>
      </w:r>
    </w:p>
    <w:p w14:paraId="34B896B9" w14:textId="7DAD9799" w:rsidR="006703F5" w:rsidRDefault="006703F5" w:rsidP="006703F5">
      <w:pPr>
        <w:jc w:val="both"/>
        <w:rPr>
          <w:rStyle w:val="normaltextrun1"/>
          <w:sz w:val="24"/>
          <w:szCs w:val="24"/>
          <w:lang w:val="en-GB"/>
        </w:rPr>
      </w:pPr>
      <w:r w:rsidRPr="00CB7C82">
        <w:rPr>
          <w:rFonts w:ascii="Arial" w:hAnsi="Arial" w:cs="Arial"/>
        </w:rPr>
        <w:t xml:space="preserve">In RAN1 #96b, below agreements were reached </w:t>
      </w:r>
      <w:r w:rsidR="00EC139D" w:rsidRPr="00CB7C82">
        <w:rPr>
          <w:rFonts w:ascii="Arial" w:hAnsi="Arial" w:cs="Arial"/>
        </w:rPr>
        <w:t>to support both the case that separate ROs are configured for 2-step RA and 4-step RA</w:t>
      </w:r>
      <w:r w:rsidR="00A872BB" w:rsidRPr="00CB7C82">
        <w:rPr>
          <w:rFonts w:ascii="Arial" w:hAnsi="Arial" w:cs="Arial"/>
        </w:rPr>
        <w:t xml:space="preserve"> and the case that shared RO but separate preambles are used for 2-step and 4-step RA</w:t>
      </w:r>
      <w:r w:rsidRPr="00122429">
        <w:rPr>
          <w:rStyle w:val="normaltextrun1"/>
          <w:sz w:val="24"/>
          <w:szCs w:val="24"/>
          <w:lang w:val="en-GB"/>
        </w:rPr>
        <w:t>.</w:t>
      </w:r>
    </w:p>
    <w:p w14:paraId="287B1911" w14:textId="77777777" w:rsidR="006703F5" w:rsidRPr="00046F66" w:rsidRDefault="006703F5" w:rsidP="006703F5">
      <w:pPr>
        <w:spacing w:after="0" w:line="240" w:lineRule="auto"/>
        <w:ind w:left="720" w:hanging="720"/>
        <w:rPr>
          <w:rFonts w:ascii="Times" w:eastAsia="Batang" w:hAnsi="Times" w:cs="Times New Roman"/>
          <w:sz w:val="20"/>
          <w:szCs w:val="20"/>
          <w:lang w:val="en-GB" w:eastAsia="x-none"/>
        </w:rPr>
      </w:pPr>
      <w:r w:rsidRPr="00046F66">
        <w:rPr>
          <w:rFonts w:ascii="Times" w:eastAsia="Batang" w:hAnsi="Times" w:cs="Times New Roman"/>
          <w:sz w:val="20"/>
          <w:szCs w:val="20"/>
          <w:highlight w:val="green"/>
          <w:lang w:val="en-GB" w:eastAsia="x-none"/>
        </w:rPr>
        <w:t>Agreements</w:t>
      </w:r>
      <w:r w:rsidRPr="00046F66">
        <w:rPr>
          <w:rFonts w:ascii="Times" w:eastAsia="Batang" w:hAnsi="Times" w:cs="Times New Roman"/>
          <w:sz w:val="20"/>
          <w:szCs w:val="20"/>
          <w:lang w:val="en-GB" w:eastAsia="x-none"/>
        </w:rPr>
        <w:t>:</w:t>
      </w:r>
    </w:p>
    <w:p w14:paraId="157D5D32" w14:textId="77777777" w:rsidR="006703F5" w:rsidRPr="00046F66" w:rsidRDefault="006703F5" w:rsidP="006703F5">
      <w:pPr>
        <w:numPr>
          <w:ilvl w:val="0"/>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For the relation of PRACH resources between 2-step and 4-step RACH, the network has the flexibility to configure the following options:</w:t>
      </w:r>
    </w:p>
    <w:p w14:paraId="056D0D9A" w14:textId="77777777" w:rsidR="006703F5" w:rsidRPr="00046F66"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 xml:space="preserve">Option 1: Separate ROs are configured for 2-step and 4-step RACH </w:t>
      </w:r>
    </w:p>
    <w:p w14:paraId="0810A756" w14:textId="079DC784" w:rsidR="007B5FB7" w:rsidRDefault="006703F5" w:rsidP="006703F5">
      <w:pPr>
        <w:numPr>
          <w:ilvl w:val="1"/>
          <w:numId w:val="33"/>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046F66">
        <w:rPr>
          <w:rFonts w:ascii="Times" w:eastAsia="Batang" w:hAnsi="Times" w:cs="Times New Roman"/>
          <w:sz w:val="20"/>
          <w:szCs w:val="20"/>
          <w:lang w:val="en-GB" w:eastAsia="x-none"/>
        </w:rPr>
        <w:t>Option 2: Shared RO but separate preambles for 2-step and 4-step RACH</w:t>
      </w:r>
    </w:p>
    <w:p w14:paraId="32454857" w14:textId="4F45AFDC" w:rsidR="00CD374B" w:rsidRPr="006703F5" w:rsidRDefault="00374246" w:rsidP="00433CEC">
      <w:pPr>
        <w:pStyle w:val="Heading2"/>
        <w:rPr>
          <w:rFonts w:eastAsia="Yu Mincho" w:cs="Arial"/>
          <w:lang w:val="en-US"/>
        </w:rPr>
      </w:pPr>
      <w:r>
        <w:rPr>
          <w:rFonts w:cs="Arial"/>
          <w:lang w:val="en-US"/>
        </w:rPr>
        <w:t>2</w:t>
      </w:r>
      <w:r w:rsidR="001A18AC" w:rsidRPr="00BF585A">
        <w:rPr>
          <w:rFonts w:cs="Arial"/>
          <w:lang w:val="en-US"/>
        </w:rPr>
        <w:t>.1</w:t>
      </w:r>
      <w:r w:rsidR="0090216D" w:rsidRPr="00BF585A">
        <w:rPr>
          <w:rFonts w:cs="Arial"/>
          <w:lang w:val="en-US"/>
        </w:rPr>
        <w:tab/>
      </w:r>
      <w:r w:rsidR="00CD374B" w:rsidRPr="00BF585A">
        <w:rPr>
          <w:rFonts w:cs="Arial"/>
          <w:lang w:val="en-US"/>
        </w:rPr>
        <w:t>2-step and 4-step rando</w:t>
      </w:r>
      <w:r w:rsidR="00CA7CE0" w:rsidRPr="00BF585A">
        <w:rPr>
          <w:rFonts w:cs="Arial"/>
          <w:lang w:val="en-US"/>
        </w:rPr>
        <w:t>m</w:t>
      </w:r>
      <w:r w:rsidR="00CD374B" w:rsidRPr="00BF585A">
        <w:rPr>
          <w:rFonts w:cs="Arial"/>
          <w:lang w:val="en-US"/>
        </w:rPr>
        <w:t xml:space="preserve"> access</w:t>
      </w:r>
      <w:r w:rsidR="001A18AC" w:rsidRPr="00BF585A">
        <w:rPr>
          <w:rFonts w:cs="Arial"/>
          <w:lang w:val="en-US"/>
        </w:rPr>
        <w:t xml:space="preserve"> </w:t>
      </w:r>
      <w:r w:rsidR="00BF38FC">
        <w:rPr>
          <w:rFonts w:cs="Arial"/>
          <w:lang w:val="en-US"/>
        </w:rPr>
        <w:t>occasion</w:t>
      </w:r>
    </w:p>
    <w:p w14:paraId="340E5875" w14:textId="77777777" w:rsidR="00136A65" w:rsidRPr="00CB7C82" w:rsidRDefault="00136A65" w:rsidP="000935C6">
      <w:pPr>
        <w:overflowPunct w:val="0"/>
        <w:autoSpaceDE w:val="0"/>
        <w:autoSpaceDN w:val="0"/>
        <w:spacing w:line="240" w:lineRule="auto"/>
        <w:contextualSpacing/>
        <w:jc w:val="both"/>
        <w:rPr>
          <w:rFonts w:ascii="Arial" w:hAnsi="Arial" w:cs="Arial"/>
        </w:rPr>
      </w:pPr>
    </w:p>
    <w:p w14:paraId="65CC0160" w14:textId="6610829A" w:rsidR="005D31F1" w:rsidRPr="00CB7C82" w:rsidRDefault="00A81ACA" w:rsidP="000935C6">
      <w:pPr>
        <w:overflowPunct w:val="0"/>
        <w:autoSpaceDE w:val="0"/>
        <w:autoSpaceDN w:val="0"/>
        <w:spacing w:line="240" w:lineRule="auto"/>
        <w:contextualSpacing/>
        <w:jc w:val="both"/>
        <w:rPr>
          <w:rFonts w:ascii="Arial" w:hAnsi="Arial" w:cs="Arial"/>
        </w:rPr>
      </w:pPr>
      <w:r w:rsidRPr="00CB7C82">
        <w:rPr>
          <w:rFonts w:ascii="Arial" w:hAnsi="Arial" w:cs="Arial"/>
        </w:rPr>
        <w:t>In RAN1 #98 meeting, b</w:t>
      </w:r>
      <w:r w:rsidR="005D31F1" w:rsidRPr="00CB7C82">
        <w:rPr>
          <w:rFonts w:ascii="Arial" w:hAnsi="Arial" w:cs="Arial"/>
        </w:rPr>
        <w:t>elow agreements have been made</w:t>
      </w:r>
      <w:r w:rsidR="0007446B" w:rsidRPr="00CB7C82">
        <w:rPr>
          <w:rFonts w:ascii="Arial" w:hAnsi="Arial" w:cs="Arial"/>
        </w:rPr>
        <w:t xml:space="preserve"> </w:t>
      </w:r>
      <w:r w:rsidR="0080797E" w:rsidRPr="00CB7C82">
        <w:rPr>
          <w:rFonts w:ascii="Arial" w:hAnsi="Arial" w:cs="Arial"/>
        </w:rPr>
        <w:t>regarding the PRACH configuration for 2-step RACH.</w:t>
      </w:r>
    </w:p>
    <w:p w14:paraId="59DF22D5" w14:textId="604835D8" w:rsidR="005D31F1" w:rsidRPr="00CB7C82" w:rsidRDefault="005D31F1" w:rsidP="000935C6">
      <w:pPr>
        <w:overflowPunct w:val="0"/>
        <w:autoSpaceDE w:val="0"/>
        <w:autoSpaceDN w:val="0"/>
        <w:spacing w:line="240" w:lineRule="auto"/>
        <w:contextualSpacing/>
        <w:jc w:val="both"/>
        <w:rPr>
          <w:rFonts w:ascii="Arial" w:hAnsi="Arial" w:cs="Arial"/>
        </w:rPr>
      </w:pPr>
    </w:p>
    <w:p w14:paraId="548364DA" w14:textId="77777777" w:rsidR="005D31F1" w:rsidRPr="006646F2" w:rsidRDefault="005D31F1" w:rsidP="005D31F1">
      <w:pPr>
        <w:rPr>
          <w:szCs w:val="20"/>
          <w:lang w:eastAsia="x-none"/>
        </w:rPr>
      </w:pPr>
      <w:r w:rsidRPr="006646F2">
        <w:rPr>
          <w:szCs w:val="20"/>
          <w:highlight w:val="green"/>
          <w:lang w:eastAsia="x-none"/>
        </w:rPr>
        <w:t>Agreements</w:t>
      </w:r>
      <w:r w:rsidRPr="006646F2">
        <w:rPr>
          <w:szCs w:val="20"/>
          <w:lang w:eastAsia="x-none"/>
        </w:rPr>
        <w:t>:</w:t>
      </w:r>
    </w:p>
    <w:p w14:paraId="4FC0E998" w14:textId="77777777" w:rsidR="005D31F1" w:rsidRPr="00D42F1A" w:rsidRDefault="005D31F1" w:rsidP="005D31F1">
      <w:pPr>
        <w:widowControl w:val="0"/>
        <w:numPr>
          <w:ilvl w:val="0"/>
          <w:numId w:val="41"/>
        </w:numPr>
        <w:spacing w:after="0"/>
        <w:jc w:val="both"/>
        <w:rPr>
          <w:rFonts w:ascii="Calibri" w:eastAsia="Calibri" w:hAnsi="Calibri"/>
          <w:szCs w:val="20"/>
        </w:rPr>
      </w:pPr>
      <w:r w:rsidRPr="00D42F1A">
        <w:rPr>
          <w:rFonts w:ascii="Calibri" w:eastAsia="Calibri" w:hAnsi="Calibri"/>
          <w:szCs w:val="20"/>
        </w:rPr>
        <w:t>2-step RACH at least reuses the 4-step RACH configuration tables (Table 6.3.3.2-2/3/4 of TS 38.211).</w:t>
      </w:r>
    </w:p>
    <w:p w14:paraId="36CE435C" w14:textId="77777777" w:rsidR="005D31F1" w:rsidRPr="00CB7C82" w:rsidRDefault="005D31F1" w:rsidP="005D31F1">
      <w:pPr>
        <w:widowControl w:val="0"/>
        <w:numPr>
          <w:ilvl w:val="1"/>
          <w:numId w:val="41"/>
        </w:numPr>
        <w:spacing w:after="0"/>
        <w:jc w:val="both"/>
        <w:rPr>
          <w:rFonts w:ascii="Calibri" w:eastAsia="Calibri" w:hAnsi="Calibri"/>
          <w:szCs w:val="20"/>
        </w:rPr>
      </w:pPr>
      <w:r w:rsidRPr="00CB7C82">
        <w:rPr>
          <w:rFonts w:ascii="Calibri" w:eastAsia="Calibri" w:hAnsi="Calibri"/>
          <w:szCs w:val="20"/>
        </w:rPr>
        <w:t>FFS: Whether in case of 4-step RACH and 2-step RACH with separately configured ROs, additional PRACH configurations for 2-step RACH are needed.</w:t>
      </w:r>
    </w:p>
    <w:p w14:paraId="21FB03C7" w14:textId="77777777" w:rsidR="005D31F1" w:rsidRPr="00CB7C82" w:rsidRDefault="005D31F1" w:rsidP="005D31F1">
      <w:pPr>
        <w:widowControl w:val="0"/>
        <w:numPr>
          <w:ilvl w:val="0"/>
          <w:numId w:val="41"/>
        </w:numPr>
        <w:spacing w:after="0"/>
        <w:jc w:val="both"/>
        <w:rPr>
          <w:rFonts w:ascii="Calibri" w:eastAsia="Calibri" w:hAnsi="Calibri"/>
          <w:szCs w:val="20"/>
        </w:rPr>
      </w:pPr>
      <w:r w:rsidRPr="00CB7C82">
        <w:rPr>
          <w:rFonts w:ascii="Calibri" w:eastAsia="Calibri" w:hAnsi="Calibri"/>
          <w:szCs w:val="20"/>
        </w:rPr>
        <w:lastRenderedPageBreak/>
        <w:t xml:space="preserve">In case of 4-step RACH and 2-step RACH with separately configured ROs, the network can configure a separate </w:t>
      </w:r>
      <w:r w:rsidRPr="00CB7C82">
        <w:rPr>
          <w:rFonts w:ascii="Calibri" w:eastAsia="Calibri" w:hAnsi="Calibri"/>
          <w:i/>
          <w:szCs w:val="20"/>
        </w:rPr>
        <w:t>prach-ConfigurationIndex</w:t>
      </w:r>
      <w:r w:rsidRPr="00CB7C82">
        <w:rPr>
          <w:rFonts w:ascii="Calibri" w:eastAsia="Calibri" w:hAnsi="Calibri"/>
          <w:szCs w:val="20"/>
        </w:rPr>
        <w:t xml:space="preserve"> for 2-step RACH</w:t>
      </w:r>
    </w:p>
    <w:p w14:paraId="35CCBD97" w14:textId="77777777" w:rsidR="005D31F1" w:rsidRPr="00CB7C82" w:rsidRDefault="005D31F1" w:rsidP="005D31F1">
      <w:pPr>
        <w:widowControl w:val="0"/>
        <w:numPr>
          <w:ilvl w:val="1"/>
          <w:numId w:val="41"/>
        </w:numPr>
        <w:spacing w:after="0"/>
        <w:jc w:val="both"/>
        <w:rPr>
          <w:rFonts w:ascii="Calibri" w:eastAsia="Calibri" w:hAnsi="Calibri"/>
          <w:szCs w:val="20"/>
        </w:rPr>
      </w:pPr>
      <w:r w:rsidRPr="00CB7C82">
        <w:rPr>
          <w:rFonts w:ascii="Calibri" w:eastAsia="Calibri" w:hAnsi="Calibri"/>
          <w:szCs w:val="20"/>
        </w:rPr>
        <w:t xml:space="preserve">If the </w:t>
      </w:r>
      <w:r w:rsidRPr="00CB7C82">
        <w:rPr>
          <w:rFonts w:ascii="Calibri" w:eastAsia="Calibri" w:hAnsi="Calibri"/>
          <w:i/>
          <w:szCs w:val="20"/>
        </w:rPr>
        <w:t>prach-ConfigurationIndex</w:t>
      </w:r>
      <w:r w:rsidRPr="00CB7C82">
        <w:rPr>
          <w:rFonts w:ascii="Calibri" w:eastAsia="Calibri" w:hAnsi="Calibri"/>
          <w:szCs w:val="20"/>
        </w:rPr>
        <w:t xml:space="preserve"> for 2-step RACH is not configured, 2-step RACH reuses the corresponding 4-step RACH parameter.</w:t>
      </w:r>
    </w:p>
    <w:p w14:paraId="0A920A99" w14:textId="2BC74951" w:rsidR="005D31F1" w:rsidRPr="00CB7C82" w:rsidRDefault="005D31F1" w:rsidP="005D31F1">
      <w:pPr>
        <w:widowControl w:val="0"/>
        <w:numPr>
          <w:ilvl w:val="1"/>
          <w:numId w:val="41"/>
        </w:numPr>
        <w:spacing w:after="0"/>
        <w:jc w:val="both"/>
        <w:rPr>
          <w:rFonts w:ascii="Calibri" w:eastAsia="Calibri" w:hAnsi="Calibri"/>
          <w:szCs w:val="20"/>
        </w:rPr>
      </w:pPr>
      <w:r w:rsidRPr="00CB7C82">
        <w:rPr>
          <w:rFonts w:ascii="Calibri" w:eastAsia="Calibri" w:hAnsi="Calibri"/>
          <w:szCs w:val="20"/>
        </w:rPr>
        <w:t>FFS: Whether the preamble formats of 2-step RACH and 4-step RACH are the same or different.</w:t>
      </w:r>
    </w:p>
    <w:p w14:paraId="3309C51C" w14:textId="09EED9EE" w:rsidR="00557C16" w:rsidRPr="00396905" w:rsidRDefault="00557C16" w:rsidP="00D401F7">
      <w:pPr>
        <w:pStyle w:val="BodyText"/>
        <w:rPr>
          <w:rFonts w:cs="Arial"/>
        </w:rPr>
      </w:pPr>
      <w:r w:rsidRPr="00396905">
        <w:rPr>
          <w:rFonts w:cs="Arial"/>
        </w:rPr>
        <w:t xml:space="preserve">So there’re </w:t>
      </w:r>
      <w:r w:rsidR="00DA0E81" w:rsidRPr="00396905">
        <w:rPr>
          <w:rFonts w:cs="Arial"/>
        </w:rPr>
        <w:t xml:space="preserve">remaining </w:t>
      </w:r>
      <w:r w:rsidRPr="00396905">
        <w:rPr>
          <w:rFonts w:cs="Arial"/>
        </w:rPr>
        <w:t>2 issues</w:t>
      </w:r>
      <w:r w:rsidR="00BC1CFA" w:rsidRPr="00396905">
        <w:rPr>
          <w:rFonts w:cs="Arial"/>
        </w:rPr>
        <w:t>, i.e. the 2 “FFS” bullets</w:t>
      </w:r>
      <w:r w:rsidR="001D6C8E" w:rsidRPr="00396905">
        <w:rPr>
          <w:rFonts w:cs="Arial"/>
        </w:rPr>
        <w:t xml:space="preserve"> in the agreements</w:t>
      </w:r>
      <w:r w:rsidR="00BC1CFA" w:rsidRPr="00396905">
        <w:rPr>
          <w:rFonts w:cs="Arial"/>
        </w:rPr>
        <w:t>,</w:t>
      </w:r>
      <w:r w:rsidRPr="00396905">
        <w:rPr>
          <w:rFonts w:cs="Arial"/>
        </w:rPr>
        <w:t xml:space="preserve"> </w:t>
      </w:r>
      <w:r w:rsidR="00A047AE" w:rsidRPr="00396905">
        <w:rPr>
          <w:rFonts w:cs="Arial"/>
        </w:rPr>
        <w:t>for the case when the ROs are separately configured for 2-step RACH and 4-step RACH.</w:t>
      </w:r>
    </w:p>
    <w:p w14:paraId="4F24CA5B" w14:textId="43DE8A04" w:rsidR="0008388C" w:rsidRPr="00CB7C82" w:rsidRDefault="00F633BB" w:rsidP="00D401F7">
      <w:pPr>
        <w:pStyle w:val="BodyText"/>
        <w:rPr>
          <w:rFonts w:cs="Arial"/>
        </w:rPr>
      </w:pPr>
      <w:r w:rsidRPr="00CB7C82">
        <w:rPr>
          <w:rFonts w:cs="Arial"/>
        </w:rPr>
        <w:t>For the first FFS</w:t>
      </w:r>
      <w:r w:rsidR="006E372E" w:rsidRPr="00CB7C82">
        <w:rPr>
          <w:rFonts w:cs="Arial"/>
        </w:rPr>
        <w:t xml:space="preserve"> in the agreement</w:t>
      </w:r>
      <w:r w:rsidRPr="00CB7C82">
        <w:rPr>
          <w:rFonts w:cs="Arial"/>
        </w:rPr>
        <w:t xml:space="preserve">, </w:t>
      </w:r>
      <w:r w:rsidR="0008388C" w:rsidRPr="00CB7C82">
        <w:rPr>
          <w:rFonts w:cs="Arial"/>
        </w:rPr>
        <w:t xml:space="preserve">the maximum number of ROs that can be configured is the same as 4-step RACH if the existing PRACH configuration tables can be used. Unless it’s found that the ROs are not enough for 2-step RACH, it’s not necessary to extend rows of the PRACH configuration tables. But if only a subset of the ROs are expected to be used by 2-step RACH, a </w:t>
      </w:r>
      <w:r w:rsidR="00F02893" w:rsidRPr="00CB7C82">
        <w:rPr>
          <w:rFonts w:cs="Arial"/>
        </w:rPr>
        <w:t xml:space="preserve">modified table, e.g. add a </w:t>
      </w:r>
      <w:r w:rsidR="0008388C" w:rsidRPr="00CB7C82">
        <w:rPr>
          <w:rFonts w:cs="Arial"/>
        </w:rPr>
        <w:t>column</w:t>
      </w:r>
      <w:r w:rsidR="001E76C8" w:rsidRPr="00CB7C82">
        <w:rPr>
          <w:rFonts w:cs="Arial"/>
        </w:rPr>
        <w:t xml:space="preserve"> to each table</w:t>
      </w:r>
      <w:r w:rsidR="00F02893" w:rsidRPr="00CB7C82">
        <w:rPr>
          <w:rFonts w:cs="Arial"/>
        </w:rPr>
        <w:t>,</w:t>
      </w:r>
      <w:r w:rsidR="0008388C" w:rsidRPr="00CB7C82">
        <w:rPr>
          <w:rFonts w:cs="Arial"/>
        </w:rPr>
        <w:t xml:space="preserve"> can be added to say which subset of the ROs are valid for 2-step RA.</w:t>
      </w:r>
      <w:r w:rsidR="00F02893" w:rsidRPr="00CB7C82">
        <w:rPr>
          <w:rFonts w:cs="Arial"/>
        </w:rPr>
        <w:t xml:space="preserve"> Another way could be </w:t>
      </w:r>
      <w:r w:rsidR="00E95137" w:rsidRPr="00CB7C82">
        <w:rPr>
          <w:rFonts w:cs="Arial"/>
        </w:rPr>
        <w:t>to</w:t>
      </w:r>
      <w:r w:rsidR="00F02893" w:rsidRPr="00CB7C82">
        <w:rPr>
          <w:rFonts w:cs="Arial"/>
        </w:rPr>
        <w:t xml:space="preserve"> introduce a PRACH </w:t>
      </w:r>
      <w:r w:rsidR="001F7BC3" w:rsidRPr="00CB7C82">
        <w:rPr>
          <w:rFonts w:cs="Arial"/>
        </w:rPr>
        <w:t>m</w:t>
      </w:r>
      <w:r w:rsidR="00F02893" w:rsidRPr="00CB7C82">
        <w:rPr>
          <w:rFonts w:cs="Arial"/>
        </w:rPr>
        <w:t>ask</w:t>
      </w:r>
      <w:r w:rsidR="00E95137" w:rsidRPr="00CB7C82">
        <w:rPr>
          <w:rFonts w:cs="Arial"/>
        </w:rPr>
        <w:t xml:space="preserve"> to determine which subset are valid 2-step ROs as we described later in this subclause.</w:t>
      </w:r>
    </w:p>
    <w:p w14:paraId="7A801DAA" w14:textId="28D322BD" w:rsidR="0001052B" w:rsidRPr="00936AEF" w:rsidRDefault="0001052B" w:rsidP="00936AEF">
      <w:pPr>
        <w:pStyle w:val="Proposal"/>
        <w:rPr>
          <w:rFonts w:cs="Arial"/>
          <w:b w:val="0"/>
          <w:bCs w:val="0"/>
        </w:rPr>
      </w:pPr>
      <w:bookmarkStart w:id="5" w:name="_Toc21175095"/>
      <w:r w:rsidRPr="00C73B48">
        <w:rPr>
          <w:rFonts w:cs="Arial"/>
        </w:rPr>
        <w:t>When 2-step ROs are separately configured, it’s no</w:t>
      </w:r>
      <w:r w:rsidRPr="006C4FEA">
        <w:rPr>
          <w:rFonts w:cs="Arial"/>
        </w:rPr>
        <w:t xml:space="preserve">t necessary to extend the rows of the PRACH configuration tables, further study whether modified tables are needed which may depend on how to support a subset of PRACH occasions for 2-step RACH. </w:t>
      </w:r>
      <w:bookmarkEnd w:id="5"/>
    </w:p>
    <w:p w14:paraId="51C70B3C" w14:textId="6BF51404" w:rsidR="00151C7B" w:rsidRPr="00CB7C82" w:rsidRDefault="00FC5ED8" w:rsidP="005F6EFB">
      <w:pPr>
        <w:pStyle w:val="BodyText"/>
        <w:rPr>
          <w:rFonts w:cs="Arial"/>
        </w:rPr>
      </w:pPr>
      <w:r w:rsidRPr="00D42F1A">
        <w:rPr>
          <w:rFonts w:cs="Arial"/>
        </w:rPr>
        <w:t>For the 2</w:t>
      </w:r>
      <w:r w:rsidRPr="00936AEF">
        <w:rPr>
          <w:rFonts w:cs="Arial"/>
          <w:vertAlign w:val="superscript"/>
        </w:rPr>
        <w:t>nd</w:t>
      </w:r>
      <w:r w:rsidRPr="00D42F1A">
        <w:rPr>
          <w:rFonts w:cs="Arial"/>
        </w:rPr>
        <w:t xml:space="preserve"> FFS</w:t>
      </w:r>
      <w:r w:rsidR="006E372E" w:rsidRPr="00D42F1A">
        <w:rPr>
          <w:rFonts w:cs="Arial"/>
        </w:rPr>
        <w:t xml:space="preserve"> in the agreement, t</w:t>
      </w:r>
      <w:r w:rsidR="0008388C" w:rsidRPr="00D42F1A">
        <w:rPr>
          <w:rFonts w:cs="Arial"/>
        </w:rPr>
        <w:t xml:space="preserve">he benefit we can see to </w:t>
      </w:r>
      <w:r w:rsidR="000D3D11" w:rsidRPr="00396905">
        <w:rPr>
          <w:rFonts w:cs="Arial"/>
        </w:rPr>
        <w:t>require</w:t>
      </w:r>
      <w:r w:rsidR="0008388C" w:rsidRPr="00396905">
        <w:rPr>
          <w:rFonts w:cs="Arial"/>
        </w:rPr>
        <w:t xml:space="preserve"> the </w:t>
      </w:r>
      <w:r w:rsidR="000D3D11" w:rsidRPr="00396905">
        <w:rPr>
          <w:rFonts w:cs="Arial"/>
        </w:rPr>
        <w:t xml:space="preserve">PRACH format to be the same between 2-step RA and 4-step RA is mainly reducing the signaling overhead, i.e. the number of bits for PRACH configuration index parameter. But this makes less flexibility of PRACH configuration for 2-step RA and also the PRACH configuration index parameter value range for both 2-step RACH and 4-step RACH </w:t>
      </w:r>
      <w:r w:rsidR="00DF627D" w:rsidRPr="00396905">
        <w:rPr>
          <w:rFonts w:cs="Arial"/>
        </w:rPr>
        <w:t>is preferred</w:t>
      </w:r>
      <w:r w:rsidR="000D3D11" w:rsidRPr="00396905">
        <w:rPr>
          <w:rFonts w:cs="Arial"/>
        </w:rPr>
        <w:t xml:space="preserve"> be the same which makes it easier to have </w:t>
      </w:r>
      <w:r w:rsidR="00DF627D" w:rsidRPr="00396905">
        <w:rPr>
          <w:rFonts w:cs="Arial"/>
        </w:rPr>
        <w:t xml:space="preserve">a set of </w:t>
      </w:r>
      <w:r w:rsidR="000D3D11" w:rsidRPr="00396905">
        <w:rPr>
          <w:rFonts w:cs="Arial"/>
        </w:rPr>
        <w:t xml:space="preserve">2-step PRACH configuration parameters </w:t>
      </w:r>
      <w:r w:rsidR="00DF627D" w:rsidRPr="00396905">
        <w:rPr>
          <w:rFonts w:cs="Arial"/>
        </w:rPr>
        <w:t xml:space="preserve">similar to 4-step RACH </w:t>
      </w:r>
      <w:r w:rsidR="000D3D11" w:rsidRPr="00396905">
        <w:rPr>
          <w:rFonts w:cs="Arial"/>
        </w:rPr>
        <w:t xml:space="preserve">in a separate IE. </w:t>
      </w:r>
      <w:r w:rsidR="00EB1B04" w:rsidRPr="00424C3B">
        <w:rPr>
          <w:rFonts w:cs="Arial"/>
        </w:rPr>
        <w:t>Thus it’s not necessary to require the PRACH format</w:t>
      </w:r>
      <w:r w:rsidR="006A4752" w:rsidRPr="00572ACE">
        <w:rPr>
          <w:rFonts w:cs="Arial"/>
        </w:rPr>
        <w:t xml:space="preserve"> used by 2-step RA</w:t>
      </w:r>
      <w:r w:rsidR="00EB1B04" w:rsidRPr="00572ACE">
        <w:rPr>
          <w:rFonts w:cs="Arial"/>
        </w:rPr>
        <w:t xml:space="preserve"> to be the same </w:t>
      </w:r>
      <w:r w:rsidR="006A4752" w:rsidRPr="00572ACE">
        <w:rPr>
          <w:rFonts w:cs="Arial"/>
        </w:rPr>
        <w:t>as that used</w:t>
      </w:r>
      <w:r w:rsidR="0098199C" w:rsidRPr="00572ACE">
        <w:rPr>
          <w:rFonts w:cs="Arial"/>
        </w:rPr>
        <w:t xml:space="preserve"> by</w:t>
      </w:r>
      <w:r w:rsidR="00EB1B04" w:rsidRPr="00572ACE">
        <w:rPr>
          <w:rFonts w:cs="Arial"/>
        </w:rPr>
        <w:t xml:space="preserve"> 4-step RACH.</w:t>
      </w:r>
    </w:p>
    <w:p w14:paraId="60237A15" w14:textId="2C599E8B" w:rsidR="00151C7B" w:rsidRPr="00CB7C82" w:rsidRDefault="00151C7B" w:rsidP="00151C7B">
      <w:pPr>
        <w:pStyle w:val="Proposal"/>
        <w:rPr>
          <w:rFonts w:cs="Arial"/>
        </w:rPr>
      </w:pPr>
      <w:bookmarkStart w:id="6" w:name="_Toc21175096"/>
      <w:r w:rsidRPr="00CB7C82">
        <w:rPr>
          <w:rFonts w:cs="Arial"/>
        </w:rPr>
        <w:t xml:space="preserve">When 2-step ROs are separately configured, </w:t>
      </w:r>
      <w:r w:rsidR="003B73E7" w:rsidRPr="00CB7C82">
        <w:rPr>
          <w:rFonts w:cs="Arial"/>
        </w:rPr>
        <w:t>it’s not necessary to require the PRACH format used by 2-step RA to be the same as that used by 4-step RACH</w:t>
      </w:r>
      <w:r w:rsidRPr="00CB7C82">
        <w:rPr>
          <w:rFonts w:cs="Arial"/>
        </w:rPr>
        <w:t>.</w:t>
      </w:r>
      <w:bookmarkEnd w:id="6"/>
      <w:r w:rsidRPr="00CB7C82">
        <w:rPr>
          <w:rFonts w:cs="Arial"/>
        </w:rPr>
        <w:t xml:space="preserve"> </w:t>
      </w:r>
    </w:p>
    <w:p w14:paraId="654A9BAD" w14:textId="7092CD93" w:rsidR="008E1492" w:rsidRPr="00CB7C82" w:rsidRDefault="008E1492" w:rsidP="00936AEF">
      <w:pPr>
        <w:pStyle w:val="BodyText"/>
        <w:rPr>
          <w:rFonts w:cs="Arial"/>
        </w:rPr>
      </w:pPr>
      <w:r w:rsidRPr="00D42F1A">
        <w:rPr>
          <w:rFonts w:cs="Arial"/>
        </w:rPr>
        <w:t xml:space="preserve">When 2-step ROs are shared with the 4-step ROs, </w:t>
      </w:r>
      <w:r w:rsidR="00B960F5" w:rsidRPr="00D42F1A">
        <w:rPr>
          <w:rFonts w:cs="Arial"/>
        </w:rPr>
        <w:t xml:space="preserve">a </w:t>
      </w:r>
      <w:r w:rsidRPr="00D42F1A">
        <w:rPr>
          <w:rFonts w:cs="Arial"/>
        </w:rPr>
        <w:t xml:space="preserve">separate set of preambles will be used for differentiating 2-step RA and 4-step RA. </w:t>
      </w:r>
      <w:r w:rsidR="00871088" w:rsidRPr="00C73B48">
        <w:rPr>
          <w:rFonts w:cs="Arial"/>
        </w:rPr>
        <w:t xml:space="preserve">The </w:t>
      </w:r>
      <w:r w:rsidR="00871088" w:rsidRPr="006C4FEA">
        <w:rPr>
          <w:rFonts w:cs="Arial"/>
        </w:rPr>
        <w:t xml:space="preserve">question is </w:t>
      </w:r>
      <w:r w:rsidRPr="006C4FEA">
        <w:rPr>
          <w:rFonts w:cs="Arial"/>
        </w:rPr>
        <w:t xml:space="preserve">whether all </w:t>
      </w:r>
      <w:r w:rsidR="00871088" w:rsidRPr="00983CA0">
        <w:rPr>
          <w:rFonts w:cs="Arial"/>
        </w:rPr>
        <w:t xml:space="preserve">time domain </w:t>
      </w:r>
      <w:r w:rsidRPr="005D1D0B">
        <w:rPr>
          <w:rFonts w:cs="Arial"/>
        </w:rPr>
        <w:t xml:space="preserve">ROs </w:t>
      </w:r>
      <w:r w:rsidR="00871088" w:rsidRPr="00424C3B">
        <w:rPr>
          <w:rFonts w:cs="Arial"/>
        </w:rPr>
        <w:t>configured for 4-step RA are shared</w:t>
      </w:r>
      <w:r w:rsidR="00871088" w:rsidRPr="00572ACE">
        <w:rPr>
          <w:rFonts w:cs="Arial"/>
        </w:rPr>
        <w:t xml:space="preserve"> with 2-step RA or only a subset of the </w:t>
      </w:r>
      <w:r w:rsidR="00BE6894" w:rsidRPr="00572ACE">
        <w:rPr>
          <w:rFonts w:cs="Arial"/>
        </w:rPr>
        <w:t>4-step ROs are shared by 2-step RA.</w:t>
      </w:r>
    </w:p>
    <w:p w14:paraId="41302758" w14:textId="29290885" w:rsidR="00CB127B" w:rsidRPr="00CB7C82" w:rsidRDefault="00AE57A6" w:rsidP="00CB127B">
      <w:pPr>
        <w:pStyle w:val="BodyText"/>
        <w:rPr>
          <w:rFonts w:cs="Arial"/>
        </w:rPr>
      </w:pPr>
      <w:r w:rsidRPr="00CB7C82">
        <w:rPr>
          <w:rFonts w:cs="Arial"/>
        </w:rPr>
        <w:t>I</w:t>
      </w:r>
      <w:r w:rsidR="00CB127B" w:rsidRPr="00CB7C82">
        <w:rPr>
          <w:rFonts w:cs="Arial"/>
        </w:rPr>
        <w:t>n RAN1 #98 meeting, below agreements have been made to further study whether and how a subset of 4-step ROs can be shared with 2-step RA.</w:t>
      </w:r>
    </w:p>
    <w:p w14:paraId="6F623003" w14:textId="77777777" w:rsidR="00CB127B" w:rsidRPr="00CB7C82" w:rsidRDefault="00CB127B" w:rsidP="00CB127B">
      <w:pPr>
        <w:rPr>
          <w:szCs w:val="20"/>
          <w:lang w:eastAsia="x-none"/>
        </w:rPr>
      </w:pPr>
      <w:r w:rsidRPr="00CB7C82">
        <w:rPr>
          <w:szCs w:val="20"/>
          <w:highlight w:val="green"/>
          <w:lang w:eastAsia="x-none"/>
        </w:rPr>
        <w:t>Agreements</w:t>
      </w:r>
      <w:r w:rsidRPr="00CB7C82">
        <w:rPr>
          <w:szCs w:val="20"/>
          <w:lang w:eastAsia="x-none"/>
        </w:rPr>
        <w:t>:</w:t>
      </w:r>
    </w:p>
    <w:p w14:paraId="24D8C326" w14:textId="77777777" w:rsidR="00CB127B" w:rsidRPr="00CB7C82" w:rsidRDefault="00CB127B" w:rsidP="00CB127B">
      <w:pPr>
        <w:rPr>
          <w:rFonts w:ascii="Calibri" w:eastAsia="Calibri" w:hAnsi="Calibri"/>
          <w:szCs w:val="20"/>
        </w:rPr>
      </w:pPr>
      <w:r w:rsidRPr="00CB7C82">
        <w:rPr>
          <w:rFonts w:ascii="Calibri" w:eastAsia="Calibri" w:hAnsi="Calibri"/>
          <w:szCs w:val="20"/>
        </w:rPr>
        <w:t>For shared ROs with 4-step RACH and 2-step RACH configured with separate preambles:</w:t>
      </w:r>
    </w:p>
    <w:p w14:paraId="2AC35D8D" w14:textId="77777777" w:rsidR="00CB127B" w:rsidRPr="002E39A6" w:rsidRDefault="00CB127B" w:rsidP="00CB127B">
      <w:pPr>
        <w:pStyle w:val="ListParagraph"/>
        <w:numPr>
          <w:ilvl w:val="0"/>
          <w:numId w:val="41"/>
        </w:numPr>
        <w:spacing w:after="160"/>
        <w:contextualSpacing/>
        <w:rPr>
          <w:szCs w:val="20"/>
          <w:lang w:val="en-US"/>
        </w:rPr>
      </w:pPr>
      <w:r w:rsidRPr="002E39A6">
        <w:rPr>
          <w:szCs w:val="20"/>
          <w:lang w:val="en-US"/>
        </w:rPr>
        <w:t>All 4-step RACH ROs can be shared with 2-step RACH.</w:t>
      </w:r>
    </w:p>
    <w:p w14:paraId="23E8AE69" w14:textId="77777777" w:rsidR="00CB127B" w:rsidRPr="002E39A6" w:rsidRDefault="00CB127B" w:rsidP="00CB127B">
      <w:pPr>
        <w:pStyle w:val="ListParagraph"/>
        <w:numPr>
          <w:ilvl w:val="0"/>
          <w:numId w:val="41"/>
        </w:numPr>
        <w:spacing w:after="160"/>
        <w:contextualSpacing/>
        <w:rPr>
          <w:szCs w:val="20"/>
          <w:lang w:val="en-US"/>
        </w:rPr>
      </w:pPr>
      <w:r w:rsidRPr="002E39A6">
        <w:rPr>
          <w:szCs w:val="20"/>
          <w:lang w:val="en-US"/>
        </w:rPr>
        <w:t>FFS: Whether only a subset of 4-step RACH ROs can be shared with 2-step RACH</w:t>
      </w:r>
    </w:p>
    <w:p w14:paraId="3077B0DC" w14:textId="77777777" w:rsidR="00CB127B" w:rsidRPr="002E39A6" w:rsidRDefault="00CB127B" w:rsidP="00CB127B">
      <w:pPr>
        <w:pStyle w:val="ListParagraph"/>
        <w:numPr>
          <w:ilvl w:val="1"/>
          <w:numId w:val="41"/>
        </w:numPr>
        <w:spacing w:after="160"/>
        <w:contextualSpacing/>
        <w:rPr>
          <w:sz w:val="36"/>
          <w:szCs w:val="36"/>
          <w:lang w:val="en-US"/>
        </w:rPr>
      </w:pPr>
      <w:r w:rsidRPr="002E39A6">
        <w:rPr>
          <w:szCs w:val="20"/>
          <w:lang w:val="en-US"/>
        </w:rPr>
        <w:t>FFS: How to indicate the shared ROs</w:t>
      </w:r>
      <w:r w:rsidRPr="002E39A6">
        <w:rPr>
          <w:sz w:val="36"/>
          <w:szCs w:val="36"/>
          <w:lang w:val="en-US"/>
        </w:rPr>
        <w:t>.</w:t>
      </w:r>
    </w:p>
    <w:p w14:paraId="1FA4B916" w14:textId="01EEE1F8" w:rsidR="00786EAA" w:rsidRPr="00D42F1A" w:rsidRDefault="006E020C" w:rsidP="006E020C">
      <w:pPr>
        <w:overflowPunct w:val="0"/>
        <w:autoSpaceDE w:val="0"/>
        <w:autoSpaceDN w:val="0"/>
        <w:spacing w:line="240" w:lineRule="auto"/>
        <w:contextualSpacing/>
        <w:jc w:val="both"/>
        <w:rPr>
          <w:rFonts w:ascii="Arial" w:hAnsi="Arial" w:cs="Arial"/>
        </w:rPr>
      </w:pPr>
      <w:r w:rsidRPr="00936AEF">
        <w:rPr>
          <w:rFonts w:ascii="Arial" w:hAnsi="Arial" w:cs="Arial"/>
        </w:rPr>
        <w:t xml:space="preserve">It </w:t>
      </w:r>
      <w:r w:rsidR="00672ADD" w:rsidRPr="00D42F1A">
        <w:rPr>
          <w:rFonts w:ascii="Arial" w:hAnsi="Arial" w:cs="Arial"/>
        </w:rPr>
        <w:t>is</w:t>
      </w:r>
      <w:r w:rsidRPr="00936AEF">
        <w:rPr>
          <w:rFonts w:ascii="Arial" w:hAnsi="Arial" w:cs="Arial"/>
        </w:rPr>
        <w:t xml:space="preserve"> </w:t>
      </w:r>
      <w:r w:rsidR="004102C4" w:rsidRPr="00D42F1A">
        <w:rPr>
          <w:rFonts w:ascii="Arial" w:hAnsi="Arial" w:cs="Arial"/>
        </w:rPr>
        <w:t xml:space="preserve">obvious that </w:t>
      </w:r>
      <w:r w:rsidRPr="00936AEF">
        <w:rPr>
          <w:rFonts w:ascii="Arial" w:hAnsi="Arial" w:cs="Arial"/>
        </w:rPr>
        <w:t xml:space="preserve">msgA PUSCH occasion definition and reducing the reserved resource overhead if only a subset of the ROs are shared. </w:t>
      </w:r>
    </w:p>
    <w:p w14:paraId="7930ACDD" w14:textId="0F9EE9E8" w:rsidR="00BA327F" w:rsidRPr="00CB7C82" w:rsidRDefault="005D3C6B" w:rsidP="001F689D">
      <w:pPr>
        <w:pStyle w:val="BodyText"/>
        <w:rPr>
          <w:rFonts w:cs="Arial"/>
        </w:rPr>
      </w:pPr>
      <w:r w:rsidRPr="00936AEF">
        <w:rPr>
          <w:rFonts w:cs="Arial"/>
        </w:rPr>
        <w:t>On the other hand, f</w:t>
      </w:r>
      <w:r w:rsidR="006E020C" w:rsidRPr="00936AEF">
        <w:rPr>
          <w:rFonts w:cs="Arial"/>
        </w:rPr>
        <w:t xml:space="preserve">rom the latency of the 2-step RA point of view, all 4-step ROs are shared by 2-step RA </w:t>
      </w:r>
      <w:r w:rsidR="00786EAA" w:rsidRPr="00936AEF">
        <w:rPr>
          <w:rFonts w:cs="Arial"/>
        </w:rPr>
        <w:t>may be</w:t>
      </w:r>
      <w:r w:rsidR="006E020C" w:rsidRPr="00936AEF">
        <w:rPr>
          <w:rFonts w:cs="Arial"/>
        </w:rPr>
        <w:t xml:space="preserve"> preferred</w:t>
      </w:r>
      <w:r w:rsidR="00786EAA" w:rsidRPr="00936AEF">
        <w:rPr>
          <w:rFonts w:cs="Arial"/>
        </w:rPr>
        <w:t xml:space="preserve"> when only considering the </w:t>
      </w:r>
      <w:r w:rsidR="0085395A" w:rsidRPr="00936AEF">
        <w:rPr>
          <w:rFonts w:cs="Arial"/>
        </w:rPr>
        <w:t xml:space="preserve">2-step </w:t>
      </w:r>
      <w:r w:rsidR="00786EAA" w:rsidRPr="00936AEF">
        <w:rPr>
          <w:rFonts w:cs="Arial"/>
        </w:rPr>
        <w:t>RO density</w:t>
      </w:r>
      <w:r w:rsidR="006E020C" w:rsidRPr="00936AEF">
        <w:rPr>
          <w:rFonts w:cs="Arial"/>
        </w:rPr>
        <w:t>.</w:t>
      </w:r>
      <w:r w:rsidR="00786EAA" w:rsidRPr="00CB7C82">
        <w:rPr>
          <w:rFonts w:cs="Arial"/>
        </w:rPr>
        <w:t xml:space="preserve"> </w:t>
      </w:r>
    </w:p>
    <w:p w14:paraId="7AC8C308" w14:textId="55226B2E" w:rsidR="00CB127B" w:rsidRPr="00CB7C82" w:rsidRDefault="00786EAA" w:rsidP="00187AB5">
      <w:pPr>
        <w:pStyle w:val="BodyText"/>
        <w:rPr>
          <w:rFonts w:cs="Arial"/>
        </w:rPr>
      </w:pPr>
      <w:r w:rsidRPr="00CB7C82">
        <w:rPr>
          <w:rFonts w:cs="Arial"/>
        </w:rPr>
        <w:t>But in another aspect, f</w:t>
      </w:r>
      <w:r w:rsidR="00CB127B" w:rsidRPr="00CB7C82">
        <w:rPr>
          <w:rFonts w:cs="Arial"/>
        </w:rPr>
        <w:t>or NR-U</w:t>
      </w:r>
      <w:r w:rsidR="001D6511">
        <w:rPr>
          <w:rFonts w:cs="Arial"/>
        </w:rPr>
        <w:t xml:space="preserve"> the main use case for 2-step RA as stated in</w:t>
      </w:r>
      <w:r w:rsidR="00005D95">
        <w:rPr>
          <w:rFonts w:cs="Arial"/>
        </w:rPr>
        <w:t xml:space="preserve"> </w:t>
      </w:r>
      <w:r w:rsidR="00005D95">
        <w:rPr>
          <w:rFonts w:cs="Arial"/>
        </w:rPr>
        <w:fldChar w:fldCharType="begin"/>
      </w:r>
      <w:r w:rsidR="00005D95">
        <w:rPr>
          <w:rFonts w:cs="Arial"/>
        </w:rPr>
        <w:instrText xml:space="preserve"> REF _Ref21074004 \n \h </w:instrText>
      </w:r>
      <w:r w:rsidR="00005D95">
        <w:rPr>
          <w:rFonts w:cs="Arial"/>
        </w:rPr>
      </w:r>
      <w:r w:rsidR="00005D95">
        <w:rPr>
          <w:rFonts w:cs="Arial"/>
        </w:rPr>
        <w:fldChar w:fldCharType="separate"/>
      </w:r>
      <w:r w:rsidR="00D67652">
        <w:rPr>
          <w:rFonts w:cs="Arial"/>
        </w:rPr>
        <w:t>[1]</w:t>
      </w:r>
      <w:r w:rsidR="00005D95">
        <w:rPr>
          <w:rFonts w:cs="Arial"/>
        </w:rPr>
        <w:fldChar w:fldCharType="end"/>
      </w:r>
      <w:r w:rsidR="00CB127B" w:rsidRPr="00CB7C82">
        <w:rPr>
          <w:rFonts w:cs="Arial"/>
        </w:rPr>
        <w:t xml:space="preserve">, the 2-step RA procedure has the advantage that it may only need 2 LBTs compared to the 4 LBTs needed to </w:t>
      </w:r>
      <w:r w:rsidR="00CB127B" w:rsidRPr="00CB7C82">
        <w:rPr>
          <w:rFonts w:cs="Arial"/>
        </w:rPr>
        <w:lastRenderedPageBreak/>
        <w:t>complete the 4 -step RA procedure</w:t>
      </w:r>
      <w:r w:rsidR="00F579E8" w:rsidRPr="00CB7C82">
        <w:rPr>
          <w:rFonts w:cs="Arial"/>
        </w:rPr>
        <w:t>, which</w:t>
      </w:r>
      <w:r w:rsidR="00CB127B" w:rsidRPr="00CB7C82">
        <w:rPr>
          <w:rFonts w:cs="Arial"/>
        </w:rPr>
        <w:t xml:space="preserve"> relies on that there is no gap (larger than 16µs) between the preamble and PUSCH transmission. </w:t>
      </w:r>
    </w:p>
    <w:p w14:paraId="02EF0551" w14:textId="2C8EE5DD" w:rsidR="00CB127B" w:rsidRPr="00CB7C82" w:rsidRDefault="00CB127B" w:rsidP="00CB127B">
      <w:pPr>
        <w:pStyle w:val="BodyText"/>
        <w:rPr>
          <w:rFonts w:cs="Arial"/>
        </w:rPr>
      </w:pPr>
      <w:r w:rsidRPr="00CB7C82">
        <w:rPr>
          <w:rFonts w:cs="Arial"/>
        </w:rPr>
        <w:t xml:space="preserve">If all the ROs are shared between 2-step RA and 4-step RA, some of the ROs may be far away from the msgA PUSCH, which then requires 2 LBTs for </w:t>
      </w:r>
      <w:r w:rsidR="00A03103" w:rsidRPr="00CB7C82">
        <w:rPr>
          <w:rFonts w:cs="Arial"/>
        </w:rPr>
        <w:t xml:space="preserve">the transmission of </w:t>
      </w:r>
      <w:r w:rsidRPr="00CB7C82">
        <w:rPr>
          <w:rFonts w:cs="Arial"/>
        </w:rPr>
        <w:t xml:space="preserve">msgA preamble </w:t>
      </w:r>
      <w:r w:rsidR="00A03103" w:rsidRPr="00CB7C82">
        <w:rPr>
          <w:rFonts w:cs="Arial"/>
        </w:rPr>
        <w:t>part</w:t>
      </w:r>
      <w:r w:rsidRPr="00CB7C82">
        <w:rPr>
          <w:rFonts w:cs="Arial"/>
        </w:rPr>
        <w:t xml:space="preserve"> and msgA PUSCH </w:t>
      </w:r>
      <w:r w:rsidR="00A03103" w:rsidRPr="00CB7C82">
        <w:rPr>
          <w:rFonts w:cs="Arial"/>
        </w:rPr>
        <w:t>part</w:t>
      </w:r>
      <w:r w:rsidRPr="00CB7C82">
        <w:rPr>
          <w:rFonts w:cs="Arial"/>
        </w:rPr>
        <w:t xml:space="preserve"> in NR-U case</w:t>
      </w:r>
      <w:r w:rsidR="00DF22AA" w:rsidRPr="00CB7C82">
        <w:rPr>
          <w:rFonts w:cs="Arial"/>
        </w:rPr>
        <w:t xml:space="preserve">, </w:t>
      </w:r>
      <w:r w:rsidRPr="00CB7C82">
        <w:rPr>
          <w:rFonts w:cs="Arial"/>
        </w:rPr>
        <w:t xml:space="preserve">then 2-step RA is not that </w:t>
      </w:r>
      <w:r w:rsidR="00985AC7" w:rsidRPr="00CB7C82">
        <w:rPr>
          <w:rFonts w:cs="Arial"/>
        </w:rPr>
        <w:t>attractive</w:t>
      </w:r>
      <w:r w:rsidRPr="00CB7C82">
        <w:rPr>
          <w:rFonts w:cs="Arial"/>
        </w:rPr>
        <w:t xml:space="preserve"> compared to 4-step RA. Thus, to support minimum number of LBTs for NR-U in 2-step RA procedure, a subset of ROs, e.g. the last RO, can be shared between 2-step RACH and 4-step RACH. </w:t>
      </w:r>
    </w:p>
    <w:p w14:paraId="23468FBB" w14:textId="0812AB19" w:rsidR="00CB127B" w:rsidRPr="00CB7C82" w:rsidRDefault="00325FFC" w:rsidP="00E0454A">
      <w:pPr>
        <w:pStyle w:val="BodyText"/>
        <w:rPr>
          <w:rFonts w:cs="Arial"/>
        </w:rPr>
      </w:pPr>
      <w:r w:rsidRPr="00CB7C82">
        <w:rPr>
          <w:rFonts w:cs="Arial"/>
        </w:rPr>
        <w:t>In</w:t>
      </w:r>
      <w:r w:rsidR="00C63EE6" w:rsidRPr="00936AEF">
        <w:rPr>
          <w:rFonts w:cs="Arial"/>
        </w:rPr>
        <w:t xml:space="preserve"> case </w:t>
      </w:r>
      <w:r w:rsidR="00E0454A" w:rsidRPr="00936AEF">
        <w:rPr>
          <w:rFonts w:cs="Arial"/>
        </w:rPr>
        <w:t>that</w:t>
      </w:r>
      <w:r w:rsidR="00C63EE6" w:rsidRPr="00936AEF">
        <w:rPr>
          <w:rFonts w:cs="Arial"/>
        </w:rPr>
        <w:t xml:space="preserve"> 2-step ROs and 4-step ROs are separately configured</w:t>
      </w:r>
      <w:r w:rsidR="00E0454A" w:rsidRPr="00936AEF">
        <w:rPr>
          <w:rFonts w:cs="Arial"/>
        </w:rPr>
        <w:t>,</w:t>
      </w:r>
      <w:r w:rsidR="00CD44FB" w:rsidRPr="00D42F1A">
        <w:rPr>
          <w:rFonts w:cs="Arial"/>
        </w:rPr>
        <w:t xml:space="preserve"> and</w:t>
      </w:r>
      <w:r w:rsidR="00E0454A" w:rsidRPr="00936AEF">
        <w:rPr>
          <w:rFonts w:cs="Arial"/>
        </w:rPr>
        <w:t xml:space="preserve"> </w:t>
      </w:r>
      <w:r w:rsidR="004A0CC4" w:rsidRPr="00D42F1A">
        <w:rPr>
          <w:rFonts w:cs="Arial"/>
        </w:rPr>
        <w:t>if</w:t>
      </w:r>
      <w:r w:rsidR="00B159C0" w:rsidRPr="00D42F1A">
        <w:rPr>
          <w:rFonts w:cs="Arial"/>
        </w:rPr>
        <w:t xml:space="preserve"> </w:t>
      </w:r>
      <w:r w:rsidR="00503901" w:rsidRPr="00D42F1A">
        <w:rPr>
          <w:rFonts w:cs="Arial"/>
        </w:rPr>
        <w:t xml:space="preserve">the PRACH configuration table for 4-step RA is reused by 2-step RA, </w:t>
      </w:r>
      <w:r w:rsidRPr="00CB7C82">
        <w:rPr>
          <w:rFonts w:cs="Arial"/>
        </w:rPr>
        <w:t xml:space="preserve">there could be a set of ROs </w:t>
      </w:r>
      <w:r w:rsidR="000D33D7" w:rsidRPr="00CB7C82">
        <w:rPr>
          <w:rFonts w:cs="Arial"/>
        </w:rPr>
        <w:t xml:space="preserve">that </w:t>
      </w:r>
      <w:r w:rsidR="008E27BC" w:rsidRPr="00CB7C82">
        <w:rPr>
          <w:rFonts w:cs="Arial"/>
        </w:rPr>
        <w:t>cannot</w:t>
      </w:r>
      <w:r w:rsidRPr="00CB7C82">
        <w:rPr>
          <w:rFonts w:cs="Arial"/>
        </w:rPr>
        <w:t xml:space="preserve"> be</w:t>
      </w:r>
      <w:r w:rsidR="00E0454A" w:rsidRPr="00936AEF">
        <w:rPr>
          <w:rFonts w:cs="Arial"/>
        </w:rPr>
        <w:t xml:space="preserve"> able to have </w:t>
      </w:r>
      <w:r w:rsidR="004D5331" w:rsidRPr="00D42F1A">
        <w:rPr>
          <w:rFonts w:cs="Arial"/>
        </w:rPr>
        <w:t xml:space="preserve">corresponding </w:t>
      </w:r>
      <w:r w:rsidR="00E0454A" w:rsidRPr="00936AEF">
        <w:rPr>
          <w:rFonts w:cs="Arial"/>
        </w:rPr>
        <w:t>PUSCH</w:t>
      </w:r>
      <w:r w:rsidR="009B79F8" w:rsidRPr="00D42F1A">
        <w:rPr>
          <w:rFonts w:cs="Arial"/>
        </w:rPr>
        <w:t xml:space="preserve"> occasions</w:t>
      </w:r>
      <w:r w:rsidR="00E0454A" w:rsidRPr="00936AEF">
        <w:rPr>
          <w:rFonts w:cs="Arial"/>
        </w:rPr>
        <w:t xml:space="preserve"> close </w:t>
      </w:r>
      <w:r w:rsidRPr="00D42F1A">
        <w:rPr>
          <w:rFonts w:cs="Arial"/>
        </w:rPr>
        <w:t xml:space="preserve">enough </w:t>
      </w:r>
      <w:r w:rsidR="00E0454A" w:rsidRPr="00936AEF">
        <w:rPr>
          <w:rFonts w:cs="Arial"/>
        </w:rPr>
        <w:t xml:space="preserve">to </w:t>
      </w:r>
      <w:r w:rsidR="00E0454A" w:rsidRPr="00D42F1A">
        <w:rPr>
          <w:rFonts w:cs="Arial"/>
        </w:rPr>
        <w:t xml:space="preserve">them to </w:t>
      </w:r>
      <w:r w:rsidR="00E0454A" w:rsidRPr="00936AEF">
        <w:rPr>
          <w:rFonts w:cs="Arial"/>
        </w:rPr>
        <w:t xml:space="preserve">meet </w:t>
      </w:r>
      <w:r w:rsidR="00AF1B56" w:rsidRPr="00D42F1A">
        <w:rPr>
          <w:rFonts w:cs="Arial"/>
        </w:rPr>
        <w:t>single</w:t>
      </w:r>
      <w:r w:rsidR="00E0454A" w:rsidRPr="00936AEF">
        <w:rPr>
          <w:rFonts w:cs="Arial"/>
        </w:rPr>
        <w:t xml:space="preserve"> </w:t>
      </w:r>
      <w:r w:rsidR="00AF1B56" w:rsidRPr="00D42F1A">
        <w:rPr>
          <w:rFonts w:cs="Arial"/>
        </w:rPr>
        <w:t>LBT</w:t>
      </w:r>
      <w:r w:rsidR="008228B7" w:rsidRPr="00D42F1A">
        <w:rPr>
          <w:rFonts w:cs="Arial"/>
        </w:rPr>
        <w:t xml:space="preserve"> or short LBT</w:t>
      </w:r>
      <w:r w:rsidR="00AF1B56" w:rsidRPr="00D42F1A">
        <w:rPr>
          <w:rFonts w:cs="Arial"/>
        </w:rPr>
        <w:t xml:space="preserve"> </w:t>
      </w:r>
      <w:r w:rsidR="00246491" w:rsidRPr="00CB7C82">
        <w:rPr>
          <w:rFonts w:cs="Arial"/>
        </w:rPr>
        <w:t>time</w:t>
      </w:r>
      <w:r w:rsidR="00AF1B56" w:rsidRPr="00CB7C82">
        <w:rPr>
          <w:rFonts w:cs="Arial"/>
        </w:rPr>
        <w:t xml:space="preserve"> requirement.</w:t>
      </w:r>
      <w:r w:rsidRPr="00CB7C82">
        <w:rPr>
          <w:rFonts w:cs="Arial"/>
        </w:rPr>
        <w:t xml:space="preserve"> </w:t>
      </w:r>
      <w:r w:rsidR="001239BA" w:rsidRPr="00CB7C82">
        <w:rPr>
          <w:rFonts w:cs="Arial"/>
        </w:rPr>
        <w:t>In this case</w:t>
      </w:r>
      <w:r w:rsidR="00D0749B" w:rsidRPr="00CB7C82">
        <w:rPr>
          <w:rFonts w:cs="Arial"/>
        </w:rPr>
        <w:t>,</w:t>
      </w:r>
      <w:r w:rsidRPr="00CB7C82">
        <w:rPr>
          <w:rFonts w:cs="Arial"/>
        </w:rPr>
        <w:t xml:space="preserve"> </w:t>
      </w:r>
      <w:r w:rsidR="00E372AB" w:rsidRPr="00CB7C82">
        <w:rPr>
          <w:rFonts w:cs="Arial"/>
        </w:rPr>
        <w:t>only a subset of 2-step ROs can be valid for 2-step RA</w:t>
      </w:r>
      <w:r w:rsidRPr="00CB7C82">
        <w:rPr>
          <w:rFonts w:cs="Arial"/>
        </w:rPr>
        <w:t>.</w:t>
      </w:r>
    </w:p>
    <w:p w14:paraId="65D933F8" w14:textId="4258D5EB" w:rsidR="00E372AB" w:rsidRPr="00936AEF" w:rsidRDefault="00A73E5A" w:rsidP="007A5605">
      <w:pPr>
        <w:pStyle w:val="BodyText"/>
        <w:rPr>
          <w:rFonts w:cs="Arial"/>
        </w:rPr>
      </w:pPr>
      <w:r>
        <w:rPr>
          <w:rFonts w:cs="Arial"/>
        </w:rPr>
        <w:t>For example, t</w:t>
      </w:r>
      <w:r w:rsidR="00E372AB" w:rsidRPr="00396905">
        <w:rPr>
          <w:rFonts w:cs="Arial"/>
        </w:rPr>
        <w:t xml:space="preserve">o support a subset of ROs </w:t>
      </w:r>
      <w:r w:rsidR="00DF3E6D" w:rsidRPr="00396905">
        <w:rPr>
          <w:rFonts w:cs="Arial"/>
        </w:rPr>
        <w:t>to be used for</w:t>
      </w:r>
      <w:r w:rsidR="00E372AB" w:rsidRPr="00396905">
        <w:rPr>
          <w:rFonts w:cs="Arial"/>
        </w:rPr>
        <w:t xml:space="preserve"> 2-step RACH, a PRACH configuration </w:t>
      </w:r>
      <w:r w:rsidR="008A3846">
        <w:rPr>
          <w:rFonts w:cs="Arial"/>
        </w:rPr>
        <w:t>mask</w:t>
      </w:r>
      <w:r w:rsidR="008A3846" w:rsidRPr="00396905">
        <w:rPr>
          <w:rFonts w:cs="Arial"/>
        </w:rPr>
        <w:t xml:space="preserve"> </w:t>
      </w:r>
      <w:r w:rsidR="00E372AB" w:rsidRPr="00396905">
        <w:rPr>
          <w:rFonts w:cs="Arial"/>
        </w:rPr>
        <w:t xml:space="preserve">similar to PRACH </w:t>
      </w:r>
      <w:r w:rsidR="006C651E">
        <w:rPr>
          <w:rFonts w:cs="Arial"/>
        </w:rPr>
        <w:t>mask</w:t>
      </w:r>
      <w:r w:rsidR="006C651E" w:rsidRPr="00396905">
        <w:rPr>
          <w:rFonts w:cs="Arial"/>
        </w:rPr>
        <w:t xml:space="preserve"> </w:t>
      </w:r>
      <w:r w:rsidR="00E372AB" w:rsidRPr="00396905">
        <w:rPr>
          <w:rFonts w:cs="Arial"/>
        </w:rPr>
        <w:t>used by 4-step CFRA</w:t>
      </w:r>
      <w:r w:rsidR="0011376D" w:rsidRPr="00396905">
        <w:rPr>
          <w:rFonts w:cs="Arial"/>
        </w:rPr>
        <w:t xml:space="preserve"> can be applied</w:t>
      </w:r>
      <w:r w:rsidR="00E372AB" w:rsidRPr="00396905">
        <w:rPr>
          <w:rFonts w:cs="Arial"/>
        </w:rPr>
        <w:t xml:space="preserve">, see </w:t>
      </w:r>
      <w:r w:rsidR="009878DD" w:rsidRPr="00396905">
        <w:rPr>
          <w:rFonts w:cs="Arial"/>
        </w:rPr>
        <w:t xml:space="preserve">also </w:t>
      </w:r>
      <w:r w:rsidR="00E372AB" w:rsidRPr="00396905">
        <w:rPr>
          <w:rFonts w:cs="Arial"/>
        </w:rPr>
        <w:t xml:space="preserve">some proposals in our </w:t>
      </w:r>
      <w:r w:rsidR="00E372AB" w:rsidRPr="00936AEF">
        <w:rPr>
          <w:rFonts w:cs="Arial"/>
        </w:rPr>
        <w:t xml:space="preserve">RAN2 contribution </w:t>
      </w:r>
      <w:r w:rsidR="00C652C2" w:rsidRPr="00936AEF">
        <w:rPr>
          <w:rFonts w:cs="Arial"/>
        </w:rPr>
        <w:fldChar w:fldCharType="begin"/>
      </w:r>
      <w:r w:rsidR="00C652C2" w:rsidRPr="00936AEF">
        <w:rPr>
          <w:rFonts w:cs="Arial"/>
        </w:rPr>
        <w:instrText xml:space="preserve"> REF _Ref20993425 \n \h </w:instrText>
      </w:r>
      <w:r w:rsidR="001A629A" w:rsidRPr="00396905">
        <w:rPr>
          <w:rFonts w:cs="Arial"/>
        </w:rPr>
        <w:instrText xml:space="preserve"> \* MERGEFORMAT </w:instrText>
      </w:r>
      <w:r w:rsidR="00C652C2" w:rsidRPr="00936AEF">
        <w:rPr>
          <w:rFonts w:cs="Arial"/>
        </w:rPr>
      </w:r>
      <w:r w:rsidR="00C652C2" w:rsidRPr="00936AEF">
        <w:rPr>
          <w:rFonts w:cs="Arial"/>
        </w:rPr>
        <w:fldChar w:fldCharType="separate"/>
      </w:r>
      <w:r w:rsidR="00D67652">
        <w:rPr>
          <w:rFonts w:cs="Arial"/>
        </w:rPr>
        <w:t>[2]</w:t>
      </w:r>
      <w:r w:rsidR="00C652C2" w:rsidRPr="00936AEF">
        <w:rPr>
          <w:rFonts w:cs="Arial"/>
        </w:rPr>
        <w:fldChar w:fldCharType="end"/>
      </w:r>
      <w:r w:rsidR="00E372AB" w:rsidRPr="00936AEF">
        <w:rPr>
          <w:rFonts w:cs="Arial"/>
        </w:rPr>
        <w:t>.</w:t>
      </w:r>
    </w:p>
    <w:p w14:paraId="0783ACDA" w14:textId="2A67522B" w:rsidR="00CA1D4B" w:rsidRPr="00936AEF" w:rsidRDefault="00B95CF1" w:rsidP="00936AEF">
      <w:pPr>
        <w:pStyle w:val="Proposal"/>
        <w:rPr>
          <w:rStyle w:val="eop"/>
          <w:rFonts w:asciiTheme="minorHAnsi" w:hAnsiTheme="minorHAnsi"/>
        </w:rPr>
      </w:pPr>
      <w:bookmarkStart w:id="7" w:name="_Toc21006431"/>
      <w:bookmarkStart w:id="8" w:name="_Toc21010152"/>
      <w:bookmarkStart w:id="9" w:name="_Toc21010250"/>
      <w:bookmarkStart w:id="10" w:name="_Toc21031664"/>
      <w:bookmarkStart w:id="11" w:name="_Toc21072267"/>
      <w:bookmarkStart w:id="12" w:name="_Toc21072833"/>
      <w:bookmarkStart w:id="13" w:name="_Toc21073099"/>
      <w:bookmarkStart w:id="14" w:name="_Toc21073344"/>
      <w:bookmarkStart w:id="15" w:name="_Toc21073489"/>
      <w:bookmarkStart w:id="16" w:name="_Toc21074062"/>
      <w:bookmarkStart w:id="17" w:name="_Toc21074092"/>
      <w:bookmarkStart w:id="18" w:name="_Toc21091730"/>
      <w:bookmarkStart w:id="19" w:name="_Toc21091825"/>
      <w:bookmarkStart w:id="20" w:name="_Toc21091922"/>
      <w:bookmarkStart w:id="21" w:name="_Toc21123413"/>
      <w:bookmarkStart w:id="22" w:name="_Toc21124663"/>
      <w:bookmarkStart w:id="23" w:name="_Toc21127001"/>
      <w:bookmarkStart w:id="24" w:name="_Toc21158990"/>
      <w:bookmarkStart w:id="25" w:name="_Toc21159221"/>
      <w:bookmarkStart w:id="26" w:name="_Toc21160720"/>
      <w:bookmarkStart w:id="27" w:name="_Toc21164361"/>
      <w:bookmarkStart w:id="28" w:name="_Toc21175097"/>
      <w:bookmarkStart w:id="29" w:name="_Toc2117509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42F1A">
        <w:t xml:space="preserve">Support </w:t>
      </w:r>
      <w:r w:rsidRPr="00936AEF">
        <w:t xml:space="preserve">that </w:t>
      </w:r>
      <w:r w:rsidRPr="00D42F1A">
        <w:t>a subset of configured 2-step ROs are valid for 2-step RA.</w:t>
      </w:r>
      <w:bookmarkEnd w:id="29"/>
    </w:p>
    <w:p w14:paraId="395C9768" w14:textId="7074A7A6" w:rsidR="0091475F" w:rsidRPr="006703F5" w:rsidRDefault="0091475F" w:rsidP="0091475F">
      <w:pPr>
        <w:pStyle w:val="Heading2"/>
        <w:rPr>
          <w:rFonts w:eastAsia="Yu Mincho" w:cs="Arial"/>
          <w:lang w:val="en-US"/>
        </w:rPr>
      </w:pPr>
      <w:r>
        <w:rPr>
          <w:rFonts w:cs="Arial"/>
          <w:lang w:val="en-US"/>
        </w:rPr>
        <w:t>2</w:t>
      </w:r>
      <w:r w:rsidRPr="00BF585A">
        <w:rPr>
          <w:rFonts w:cs="Arial"/>
          <w:lang w:val="en-US"/>
        </w:rPr>
        <w:t>.</w:t>
      </w:r>
      <w:r>
        <w:rPr>
          <w:rFonts w:cs="Arial"/>
          <w:lang w:val="en-US"/>
        </w:rPr>
        <w:t>2</w:t>
      </w:r>
      <w:r w:rsidRPr="00BF585A">
        <w:rPr>
          <w:rFonts w:cs="Arial"/>
          <w:lang w:val="en-US"/>
        </w:rPr>
        <w:tab/>
      </w:r>
      <w:r w:rsidR="00D2335E">
        <w:rPr>
          <w:rFonts w:cs="Arial"/>
          <w:lang w:val="en-US"/>
        </w:rPr>
        <w:t>Invalidation rules</w:t>
      </w:r>
    </w:p>
    <w:p w14:paraId="6CF7113D" w14:textId="3D68C63A" w:rsidR="00243C91" w:rsidRPr="00C73B48" w:rsidRDefault="004041A3" w:rsidP="00936AEF">
      <w:pPr>
        <w:pStyle w:val="BodyText"/>
        <w:rPr>
          <w:rFonts w:cs="Arial"/>
        </w:rPr>
      </w:pPr>
      <w:r w:rsidRPr="00D42F1A">
        <w:rPr>
          <w:rFonts w:cs="Arial"/>
        </w:rPr>
        <w:t>In RAN1 #98 meeting, below agreements have been made</w:t>
      </w:r>
      <w:r w:rsidR="00830C05" w:rsidRPr="00D42F1A">
        <w:rPr>
          <w:rFonts w:cs="Arial"/>
        </w:rPr>
        <w:t xml:space="preserve"> regarding the </w:t>
      </w:r>
      <w:r w:rsidR="00134734" w:rsidRPr="00D42F1A">
        <w:rPr>
          <w:rFonts w:cs="Arial"/>
        </w:rPr>
        <w:t>invalidation rules for 2-step ROs.</w:t>
      </w:r>
    </w:p>
    <w:p w14:paraId="484DF93A" w14:textId="77777777" w:rsidR="004041A3" w:rsidRPr="006E125B" w:rsidRDefault="004041A3" w:rsidP="004041A3">
      <w:pPr>
        <w:rPr>
          <w:szCs w:val="20"/>
          <w:lang w:eastAsia="x-none"/>
        </w:rPr>
      </w:pPr>
      <w:r w:rsidRPr="006E125B">
        <w:rPr>
          <w:szCs w:val="20"/>
          <w:highlight w:val="green"/>
          <w:lang w:eastAsia="x-none"/>
        </w:rPr>
        <w:t>Agreements</w:t>
      </w:r>
      <w:r w:rsidRPr="006E125B">
        <w:rPr>
          <w:szCs w:val="20"/>
          <w:lang w:eastAsia="x-none"/>
        </w:rPr>
        <w:t>:</w:t>
      </w:r>
    </w:p>
    <w:p w14:paraId="725EFB09" w14:textId="77777777" w:rsidR="004041A3" w:rsidRPr="00CB7C82" w:rsidRDefault="004041A3" w:rsidP="004041A3">
      <w:pPr>
        <w:widowControl w:val="0"/>
        <w:numPr>
          <w:ilvl w:val="0"/>
          <w:numId w:val="41"/>
        </w:numPr>
        <w:spacing w:after="0"/>
        <w:jc w:val="both"/>
        <w:rPr>
          <w:rFonts w:eastAsia="DengXian"/>
          <w:kern w:val="2"/>
          <w:szCs w:val="20"/>
        </w:rPr>
      </w:pPr>
      <w:r w:rsidRPr="00D42F1A">
        <w:rPr>
          <w:rFonts w:eastAsia="DengXian"/>
          <w:kern w:val="2"/>
          <w:szCs w:val="20"/>
        </w:rPr>
        <w:t>The rules for a UE for invalidating 2-step RACH ROs follow the same rules that are used for the invalidation of 4-step RACH ROs as described in section 8.1 of TS 38.213.</w:t>
      </w:r>
    </w:p>
    <w:p w14:paraId="40D187B9" w14:textId="77777777" w:rsidR="004041A3" w:rsidRPr="00CB7C82" w:rsidRDefault="004041A3" w:rsidP="004041A3">
      <w:pPr>
        <w:widowControl w:val="0"/>
        <w:numPr>
          <w:ilvl w:val="0"/>
          <w:numId w:val="41"/>
        </w:numPr>
        <w:spacing w:after="0"/>
        <w:jc w:val="both"/>
        <w:rPr>
          <w:rFonts w:eastAsia="DengXian"/>
          <w:kern w:val="2"/>
          <w:szCs w:val="20"/>
        </w:rPr>
      </w:pPr>
      <w:r w:rsidRPr="00CB7C82">
        <w:rPr>
          <w:rFonts w:eastAsia="DengXian"/>
          <w:kern w:val="2"/>
          <w:szCs w:val="20"/>
        </w:rPr>
        <w:t>FFS: For separately configured 2-step RACH and 4-step RACH ROs, if 2-step RACH ROs overlap with 4-step RACH ROs in time and frequency,</w:t>
      </w:r>
    </w:p>
    <w:p w14:paraId="41509CFF" w14:textId="77777777" w:rsidR="004041A3" w:rsidRPr="00CB7C82" w:rsidRDefault="004041A3" w:rsidP="004041A3">
      <w:pPr>
        <w:widowControl w:val="0"/>
        <w:numPr>
          <w:ilvl w:val="1"/>
          <w:numId w:val="41"/>
        </w:numPr>
        <w:spacing w:after="0"/>
        <w:jc w:val="both"/>
        <w:rPr>
          <w:rFonts w:eastAsia="DengXian"/>
          <w:kern w:val="2"/>
          <w:szCs w:val="20"/>
        </w:rPr>
      </w:pPr>
      <w:r w:rsidRPr="00CB7C82">
        <w:rPr>
          <w:rFonts w:eastAsia="DengXian"/>
          <w:kern w:val="2"/>
          <w:szCs w:val="20"/>
        </w:rPr>
        <w:t>Option 1: the 2-step RACH ROs become invalid.</w:t>
      </w:r>
    </w:p>
    <w:p w14:paraId="4CA3C5D7" w14:textId="77777777" w:rsidR="004041A3" w:rsidRPr="00CB7C82" w:rsidRDefault="004041A3" w:rsidP="004041A3">
      <w:pPr>
        <w:widowControl w:val="0"/>
        <w:numPr>
          <w:ilvl w:val="1"/>
          <w:numId w:val="41"/>
        </w:numPr>
        <w:spacing w:after="0"/>
        <w:jc w:val="both"/>
        <w:rPr>
          <w:rFonts w:eastAsia="DengXian"/>
          <w:kern w:val="2"/>
          <w:szCs w:val="20"/>
        </w:rPr>
      </w:pPr>
      <w:r w:rsidRPr="00CB7C82">
        <w:rPr>
          <w:rFonts w:eastAsia="DengXian"/>
          <w:kern w:val="2"/>
          <w:szCs w:val="20"/>
        </w:rPr>
        <w:t>Option 2: This is not expected by UE.</w:t>
      </w:r>
    </w:p>
    <w:p w14:paraId="41E9B5D4" w14:textId="77777777" w:rsidR="004041A3" w:rsidRPr="006E125B" w:rsidRDefault="004041A3" w:rsidP="004041A3">
      <w:pPr>
        <w:widowControl w:val="0"/>
        <w:numPr>
          <w:ilvl w:val="1"/>
          <w:numId w:val="41"/>
        </w:numPr>
        <w:spacing w:after="0"/>
        <w:jc w:val="both"/>
        <w:rPr>
          <w:rFonts w:eastAsia="DengXian"/>
          <w:kern w:val="2"/>
          <w:szCs w:val="20"/>
        </w:rPr>
      </w:pPr>
      <w:r w:rsidRPr="006E125B">
        <w:rPr>
          <w:rFonts w:eastAsia="DengXian"/>
          <w:kern w:val="2"/>
          <w:szCs w:val="20"/>
        </w:rPr>
        <w:t>Other options are not precluded</w:t>
      </w:r>
    </w:p>
    <w:p w14:paraId="6278195D" w14:textId="77777777" w:rsidR="00C6796B" w:rsidRDefault="00C6796B" w:rsidP="006A6375">
      <w:pPr>
        <w:overflowPunct w:val="0"/>
        <w:autoSpaceDE w:val="0"/>
        <w:autoSpaceDN w:val="0"/>
        <w:spacing w:line="240" w:lineRule="auto"/>
        <w:contextualSpacing/>
        <w:jc w:val="both"/>
        <w:rPr>
          <w:rFonts w:ascii="Arial" w:hAnsi="Arial" w:cs="Arial"/>
        </w:rPr>
      </w:pPr>
    </w:p>
    <w:p w14:paraId="4D67EF75" w14:textId="7DBAA02D" w:rsidR="00D8146B" w:rsidRPr="00CB7C82" w:rsidRDefault="00B36057" w:rsidP="006A6375">
      <w:pPr>
        <w:overflowPunct w:val="0"/>
        <w:autoSpaceDE w:val="0"/>
        <w:autoSpaceDN w:val="0"/>
        <w:spacing w:line="240" w:lineRule="auto"/>
        <w:contextualSpacing/>
        <w:jc w:val="both"/>
        <w:rPr>
          <w:rFonts w:ascii="Arial" w:hAnsi="Arial" w:cs="Arial"/>
        </w:rPr>
      </w:pPr>
      <w:r w:rsidRPr="00D42F1A">
        <w:rPr>
          <w:rFonts w:ascii="Arial" w:hAnsi="Arial" w:cs="Arial"/>
        </w:rPr>
        <w:t>When 2- and 4-step ROs are separately configured</w:t>
      </w:r>
      <w:r w:rsidR="00243C91" w:rsidRPr="00D42F1A">
        <w:rPr>
          <w:rFonts w:ascii="Arial" w:hAnsi="Arial" w:cs="Arial"/>
        </w:rPr>
        <w:t xml:space="preserve">, the 2-step RO may </w:t>
      </w:r>
      <w:r w:rsidR="00625E71" w:rsidRPr="00D42F1A">
        <w:rPr>
          <w:rFonts w:ascii="Arial" w:hAnsi="Arial" w:cs="Arial"/>
        </w:rPr>
        <w:t xml:space="preserve">still </w:t>
      </w:r>
      <w:r w:rsidR="00243C91" w:rsidRPr="00CB7C82">
        <w:rPr>
          <w:rFonts w:ascii="Arial" w:hAnsi="Arial" w:cs="Arial"/>
        </w:rPr>
        <w:t>collide with 4-step RO in some configurations</w:t>
      </w:r>
      <w:r w:rsidR="00243C91" w:rsidRPr="00D42F1A">
        <w:rPr>
          <w:rFonts w:ascii="Arial" w:hAnsi="Arial" w:cs="Arial"/>
        </w:rPr>
        <w:t>.</w:t>
      </w:r>
      <w:r w:rsidR="00447ADE" w:rsidRPr="00D42F1A">
        <w:rPr>
          <w:rFonts w:ascii="Arial" w:hAnsi="Arial" w:cs="Arial"/>
        </w:rPr>
        <w:t xml:space="preserve"> </w:t>
      </w:r>
      <w:r w:rsidR="00D8146B" w:rsidRPr="00D42F1A">
        <w:rPr>
          <w:rFonts w:ascii="Arial" w:hAnsi="Arial" w:cs="Arial"/>
        </w:rPr>
        <w:t>As an example, when PRACH configuration index</w:t>
      </w:r>
      <w:r w:rsidR="0078607C" w:rsidRPr="00CB7C82">
        <w:rPr>
          <w:rFonts w:ascii="Arial" w:hAnsi="Arial" w:cs="Arial"/>
        </w:rPr>
        <w:t xml:space="preserve"> 121 and 129 are configured for 4-step RACH and 2-step RACH respectively</w:t>
      </w:r>
      <w:r w:rsidR="00977804" w:rsidRPr="00CB7C82">
        <w:rPr>
          <w:rFonts w:ascii="Arial" w:hAnsi="Arial" w:cs="Arial"/>
        </w:rPr>
        <w:t xml:space="preserve"> and </w:t>
      </w:r>
      <w:r w:rsidR="00977804" w:rsidRPr="00CB7C82">
        <w:t xml:space="preserve">Table 6.3.3.2-2 </w:t>
      </w:r>
      <w:r w:rsidR="005476E4" w:rsidRPr="00CB7C82">
        <w:t xml:space="preserve">in 38.211 </w:t>
      </w:r>
      <w:r w:rsidR="00977804" w:rsidRPr="00CB7C82">
        <w:t>is used</w:t>
      </w:r>
      <w:r w:rsidR="005476E4" w:rsidRPr="00CB7C82">
        <w:t xml:space="preserve"> for FR1 paired spectrum</w:t>
      </w:r>
      <w:r w:rsidR="0078607C" w:rsidRPr="00CB7C82">
        <w:rPr>
          <w:rFonts w:ascii="Arial" w:hAnsi="Arial" w:cs="Arial"/>
        </w:rPr>
        <w:t>, in the 1</w:t>
      </w:r>
      <w:r w:rsidR="0078607C" w:rsidRPr="00936AEF">
        <w:rPr>
          <w:rFonts w:ascii="Arial" w:hAnsi="Arial" w:cs="Arial"/>
          <w:vertAlign w:val="superscript"/>
        </w:rPr>
        <w:t>st</w:t>
      </w:r>
      <w:r w:rsidR="0078607C" w:rsidRPr="00D42F1A">
        <w:rPr>
          <w:rFonts w:ascii="Arial" w:hAnsi="Arial" w:cs="Arial"/>
        </w:rPr>
        <w:t xml:space="preserve"> frame of every 4 frames, </w:t>
      </w:r>
      <w:r w:rsidR="00992D85" w:rsidRPr="00CB7C82">
        <w:rPr>
          <w:rFonts w:ascii="Arial" w:hAnsi="Arial" w:cs="Arial"/>
        </w:rPr>
        <w:t xml:space="preserve">ROs in </w:t>
      </w:r>
      <w:r w:rsidR="0078607C" w:rsidRPr="00CB7C82">
        <w:rPr>
          <w:rFonts w:ascii="Arial" w:hAnsi="Arial" w:cs="Arial"/>
        </w:rPr>
        <w:t xml:space="preserve">subframe 9 will </w:t>
      </w:r>
      <w:r w:rsidR="00992D85" w:rsidRPr="00CB7C82">
        <w:rPr>
          <w:rFonts w:ascii="Arial" w:hAnsi="Arial" w:cs="Arial"/>
        </w:rPr>
        <w:t>collide</w:t>
      </w:r>
      <w:r w:rsidR="0078607C" w:rsidRPr="00CB7C82">
        <w:rPr>
          <w:rFonts w:ascii="Arial" w:hAnsi="Arial" w:cs="Arial"/>
        </w:rPr>
        <w:t xml:space="preserve"> between 2-step RO and 4-step RO</w:t>
      </w:r>
      <w:r w:rsidR="00992D85" w:rsidRPr="00CB7C82">
        <w:rPr>
          <w:rFonts w:ascii="Arial" w:hAnsi="Arial" w:cs="Arial"/>
        </w:rPr>
        <w:t>.</w:t>
      </w: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14"/>
        <w:gridCol w:w="734"/>
        <w:gridCol w:w="2336"/>
        <w:gridCol w:w="897"/>
        <w:gridCol w:w="1027"/>
        <w:gridCol w:w="1097"/>
        <w:gridCol w:w="936"/>
      </w:tblGrid>
      <w:tr w:rsidR="00D8146B" w:rsidRPr="0077437E" w14:paraId="15323999" w14:textId="77777777" w:rsidTr="00D8146B">
        <w:trPr>
          <w:jc w:val="center"/>
        </w:trPr>
        <w:tc>
          <w:tcPr>
            <w:tcW w:w="1396" w:type="dxa"/>
            <w:vMerge w:val="restart"/>
            <w:shd w:val="clear" w:color="auto" w:fill="auto"/>
          </w:tcPr>
          <w:p w14:paraId="08CB739C" w14:textId="77777777" w:rsidR="00D8146B" w:rsidRPr="0077437E" w:rsidRDefault="00D8146B" w:rsidP="0078607C">
            <w:pPr>
              <w:pStyle w:val="TAH"/>
              <w:rPr>
                <w:rFonts w:eastAsia="Batang"/>
              </w:rPr>
            </w:pPr>
            <w:r w:rsidRPr="0077437E">
              <w:rPr>
                <w:rFonts w:eastAsia="Batang"/>
              </w:rPr>
              <w:t>PRACH</w:t>
            </w:r>
            <w:r w:rsidRPr="0077437E">
              <w:rPr>
                <w:rFonts w:eastAsia="Batang"/>
              </w:rPr>
              <w:br/>
              <w:t xml:space="preserve">Configuration </w:t>
            </w:r>
            <w:r w:rsidRPr="0077437E">
              <w:rPr>
                <w:rFonts w:eastAsia="Batang"/>
              </w:rPr>
              <w:br/>
              <w:t>Index</w:t>
            </w:r>
          </w:p>
        </w:tc>
        <w:tc>
          <w:tcPr>
            <w:tcW w:w="1027" w:type="dxa"/>
            <w:vMerge w:val="restart"/>
            <w:shd w:val="clear" w:color="auto" w:fill="auto"/>
          </w:tcPr>
          <w:p w14:paraId="001ECE44" w14:textId="77777777" w:rsidR="00D8146B" w:rsidRPr="0077437E" w:rsidRDefault="00D8146B" w:rsidP="0078607C">
            <w:pPr>
              <w:pStyle w:val="TAH"/>
              <w:rPr>
                <w:rFonts w:eastAsia="Batang"/>
              </w:rPr>
            </w:pPr>
            <w:r w:rsidRPr="0077437E">
              <w:rPr>
                <w:rFonts w:eastAsia="Batang"/>
              </w:rPr>
              <w:t>Preamble format</w:t>
            </w:r>
          </w:p>
        </w:tc>
        <w:tc>
          <w:tcPr>
            <w:tcW w:w="1548" w:type="dxa"/>
            <w:gridSpan w:val="2"/>
            <w:tcBorders>
              <w:bottom w:val="nil"/>
            </w:tcBorders>
            <w:shd w:val="clear" w:color="auto" w:fill="auto"/>
          </w:tcPr>
          <w:p w14:paraId="38DBA8B9" w14:textId="211140F5" w:rsidR="00D8146B" w:rsidRPr="0077437E" w:rsidRDefault="00D8146B" w:rsidP="0078607C">
            <w:pPr>
              <w:pStyle w:val="TAH"/>
              <w:rPr>
                <w:rFonts w:eastAsia="Batang"/>
              </w:rPr>
            </w:pPr>
            <w:r>
              <w:rPr>
                <w:rFonts w:eastAsia="Batang"/>
                <w:noProof/>
              </w:rPr>
              <w:drawing>
                <wp:inline distT="0" distB="0" distL="0" distR="0" wp14:anchorId="53C3EBCA" wp14:editId="48F95A7D">
                  <wp:extent cx="831850" cy="1905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2336" w:type="dxa"/>
            <w:vMerge w:val="restart"/>
            <w:shd w:val="clear" w:color="auto" w:fill="auto"/>
          </w:tcPr>
          <w:p w14:paraId="5DE48684" w14:textId="77777777" w:rsidR="00D8146B" w:rsidRPr="0077437E" w:rsidRDefault="00D8146B" w:rsidP="0078607C">
            <w:pPr>
              <w:pStyle w:val="TAH"/>
              <w:rPr>
                <w:rFonts w:eastAsia="Batang"/>
              </w:rPr>
            </w:pPr>
            <w:r w:rsidRPr="0077437E">
              <w:rPr>
                <w:rFonts w:eastAsia="Batang"/>
              </w:rPr>
              <w:t>Subframe number</w:t>
            </w:r>
          </w:p>
        </w:tc>
        <w:tc>
          <w:tcPr>
            <w:tcW w:w="897" w:type="dxa"/>
            <w:vMerge w:val="restart"/>
            <w:shd w:val="clear" w:color="auto" w:fill="auto"/>
          </w:tcPr>
          <w:p w14:paraId="23095EDB" w14:textId="77777777" w:rsidR="00D8146B" w:rsidRPr="0077437E" w:rsidRDefault="00D8146B" w:rsidP="0078607C">
            <w:pPr>
              <w:pStyle w:val="TAH"/>
              <w:rPr>
                <w:rFonts w:eastAsia="Batang"/>
              </w:rPr>
            </w:pPr>
            <w:r w:rsidRPr="0077437E">
              <w:rPr>
                <w:rFonts w:eastAsia="Batang"/>
              </w:rPr>
              <w:t>Starting symbol</w:t>
            </w:r>
          </w:p>
        </w:tc>
        <w:tc>
          <w:tcPr>
            <w:tcW w:w="1027" w:type="dxa"/>
            <w:vMerge w:val="restart"/>
          </w:tcPr>
          <w:p w14:paraId="3988B66D" w14:textId="77777777" w:rsidR="00D8146B" w:rsidRPr="0077437E" w:rsidRDefault="00D8146B" w:rsidP="0078607C">
            <w:pPr>
              <w:pStyle w:val="TAH"/>
              <w:rPr>
                <w:rFonts w:eastAsia="Batang"/>
              </w:rPr>
            </w:pPr>
            <w:r w:rsidRPr="0077437E">
              <w:rPr>
                <w:rFonts w:eastAsia="Batang"/>
              </w:rPr>
              <w:t>Number of PRACH slots within a subframe</w:t>
            </w:r>
          </w:p>
        </w:tc>
        <w:tc>
          <w:tcPr>
            <w:tcW w:w="1097" w:type="dxa"/>
            <w:vMerge w:val="restart"/>
          </w:tcPr>
          <w:p w14:paraId="4CCB3649" w14:textId="3C63532E" w:rsidR="00D8146B" w:rsidRPr="0077437E" w:rsidRDefault="00D8146B" w:rsidP="0078607C">
            <w:pPr>
              <w:pStyle w:val="TAH"/>
              <w:rPr>
                <w:rFonts w:eastAsia="Batang"/>
              </w:rPr>
            </w:pPr>
            <w:r>
              <w:rPr>
                <w:rFonts w:eastAsia="Batang"/>
                <w:noProof/>
              </w:rPr>
              <w:drawing>
                <wp:inline distT="0" distB="0" distL="0" distR="0" wp14:anchorId="1E398C50" wp14:editId="15E63A9D">
                  <wp:extent cx="412750" cy="2159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750" cy="215900"/>
                          </a:xfrm>
                          <a:prstGeom prst="rect">
                            <a:avLst/>
                          </a:prstGeom>
                          <a:noFill/>
                          <a:ln>
                            <a:noFill/>
                          </a:ln>
                        </pic:spPr>
                      </pic:pic>
                    </a:graphicData>
                  </a:graphic>
                </wp:inline>
              </w:drawing>
            </w:r>
            <w:r w:rsidRPr="0077437E">
              <w:rPr>
                <w:rFonts w:eastAsia="Batang"/>
              </w:rPr>
              <w:t xml:space="preserve">, number of time-domain PRACH occasions within a </w:t>
            </w:r>
            <w:r>
              <w:rPr>
                <w:rFonts w:eastAsia="Batang"/>
              </w:rPr>
              <w:t>P</w:t>
            </w:r>
            <w:r w:rsidRPr="0077437E">
              <w:rPr>
                <w:rFonts w:eastAsia="Batang"/>
              </w:rPr>
              <w:t>RACH slot</w:t>
            </w:r>
          </w:p>
        </w:tc>
        <w:tc>
          <w:tcPr>
            <w:tcW w:w="936" w:type="dxa"/>
            <w:vMerge w:val="restart"/>
          </w:tcPr>
          <w:p w14:paraId="2AEE5B53" w14:textId="7AD8A70B" w:rsidR="00D8146B" w:rsidRPr="0077437E" w:rsidRDefault="00D8146B" w:rsidP="0078607C">
            <w:pPr>
              <w:pStyle w:val="TAH"/>
              <w:rPr>
                <w:rFonts w:eastAsia="Batang"/>
              </w:rPr>
            </w:pPr>
            <w:r>
              <w:rPr>
                <w:rFonts w:eastAsia="Batang"/>
                <w:noProof/>
              </w:rPr>
              <w:drawing>
                <wp:inline distT="0" distB="0" distL="0" distR="0" wp14:anchorId="20C88A11" wp14:editId="51746F24">
                  <wp:extent cx="266700"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700" cy="215900"/>
                          </a:xfrm>
                          <a:prstGeom prst="rect">
                            <a:avLst/>
                          </a:prstGeom>
                          <a:noFill/>
                          <a:ln>
                            <a:noFill/>
                          </a:ln>
                        </pic:spPr>
                      </pic:pic>
                    </a:graphicData>
                  </a:graphic>
                </wp:inline>
              </w:drawing>
            </w:r>
            <w:r w:rsidRPr="0077437E">
              <w:rPr>
                <w:rFonts w:eastAsia="Batang"/>
              </w:rPr>
              <w:t>,</w:t>
            </w:r>
            <w:r w:rsidRPr="0077437E">
              <w:rPr>
                <w:rFonts w:eastAsia="Batang"/>
              </w:rPr>
              <w:br/>
              <w:t>PRACH duration</w:t>
            </w:r>
          </w:p>
        </w:tc>
      </w:tr>
      <w:tr w:rsidR="00D8146B" w:rsidRPr="0077437E" w14:paraId="1F269798" w14:textId="77777777" w:rsidTr="00D8146B">
        <w:trPr>
          <w:jc w:val="center"/>
        </w:trPr>
        <w:tc>
          <w:tcPr>
            <w:tcW w:w="1396" w:type="dxa"/>
            <w:vMerge/>
            <w:shd w:val="clear" w:color="auto" w:fill="auto"/>
            <w:vAlign w:val="center"/>
          </w:tcPr>
          <w:p w14:paraId="42D87022" w14:textId="77777777" w:rsidR="00D8146B" w:rsidRPr="0077437E" w:rsidRDefault="00D8146B" w:rsidP="0078607C">
            <w:pPr>
              <w:pStyle w:val="TAH"/>
              <w:rPr>
                <w:rFonts w:eastAsia="Batang"/>
              </w:rPr>
            </w:pPr>
          </w:p>
        </w:tc>
        <w:tc>
          <w:tcPr>
            <w:tcW w:w="1027" w:type="dxa"/>
            <w:vMerge/>
            <w:shd w:val="clear" w:color="auto" w:fill="auto"/>
            <w:vAlign w:val="center"/>
          </w:tcPr>
          <w:p w14:paraId="0452A21F" w14:textId="77777777" w:rsidR="00D8146B" w:rsidRPr="0077437E" w:rsidRDefault="00D8146B" w:rsidP="0078607C">
            <w:pPr>
              <w:pStyle w:val="TAH"/>
              <w:rPr>
                <w:rFonts w:eastAsia="Batang"/>
              </w:rPr>
            </w:pPr>
          </w:p>
        </w:tc>
        <w:tc>
          <w:tcPr>
            <w:tcW w:w="814" w:type="dxa"/>
            <w:tcBorders>
              <w:top w:val="nil"/>
            </w:tcBorders>
            <w:shd w:val="clear" w:color="auto" w:fill="auto"/>
            <w:vAlign w:val="center"/>
          </w:tcPr>
          <w:p w14:paraId="71222399" w14:textId="39C5EFB9" w:rsidR="00D8146B" w:rsidRPr="0077437E" w:rsidRDefault="00D8146B" w:rsidP="0078607C">
            <w:pPr>
              <w:pStyle w:val="TAH"/>
              <w:rPr>
                <w:rFonts w:eastAsia="Batang"/>
              </w:rPr>
            </w:pPr>
            <w:r>
              <w:rPr>
                <w:rFonts w:eastAsia="Batang"/>
                <w:noProof/>
                <w:position w:val="-6"/>
              </w:rPr>
              <w:drawing>
                <wp:inline distT="0" distB="0" distL="0" distR="0" wp14:anchorId="48658012" wp14:editId="2B0D56C1">
                  <wp:extent cx="114300" cy="12700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34" w:type="dxa"/>
            <w:tcBorders>
              <w:top w:val="nil"/>
            </w:tcBorders>
            <w:shd w:val="clear" w:color="auto" w:fill="auto"/>
            <w:vAlign w:val="center"/>
          </w:tcPr>
          <w:p w14:paraId="45BCA875" w14:textId="20125E3E" w:rsidR="00D8146B" w:rsidRPr="0077437E" w:rsidRDefault="00D8146B" w:rsidP="0078607C">
            <w:pPr>
              <w:pStyle w:val="TAH"/>
              <w:rPr>
                <w:rFonts w:eastAsia="Batang"/>
              </w:rPr>
            </w:pPr>
            <w:r>
              <w:rPr>
                <w:rFonts w:eastAsia="Batang"/>
                <w:noProof/>
                <w:position w:val="-10"/>
              </w:rPr>
              <w:drawing>
                <wp:inline distT="0" distB="0" distL="0" distR="0" wp14:anchorId="78EF20D5" wp14:editId="1209E13B">
                  <wp:extent cx="127000" cy="1460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46050"/>
                          </a:xfrm>
                          <a:prstGeom prst="rect">
                            <a:avLst/>
                          </a:prstGeom>
                          <a:noFill/>
                          <a:ln>
                            <a:noFill/>
                          </a:ln>
                        </pic:spPr>
                      </pic:pic>
                    </a:graphicData>
                  </a:graphic>
                </wp:inline>
              </w:drawing>
            </w:r>
          </w:p>
        </w:tc>
        <w:tc>
          <w:tcPr>
            <w:tcW w:w="2336" w:type="dxa"/>
            <w:vMerge/>
            <w:shd w:val="clear" w:color="auto" w:fill="auto"/>
          </w:tcPr>
          <w:p w14:paraId="71975E5A" w14:textId="77777777" w:rsidR="00D8146B" w:rsidRPr="0077437E" w:rsidRDefault="00D8146B" w:rsidP="0078607C">
            <w:pPr>
              <w:pStyle w:val="TAH"/>
              <w:rPr>
                <w:rFonts w:eastAsia="Batang"/>
              </w:rPr>
            </w:pPr>
          </w:p>
        </w:tc>
        <w:tc>
          <w:tcPr>
            <w:tcW w:w="897" w:type="dxa"/>
            <w:vMerge/>
            <w:shd w:val="clear" w:color="auto" w:fill="auto"/>
          </w:tcPr>
          <w:p w14:paraId="570B9855" w14:textId="77777777" w:rsidR="00D8146B" w:rsidRPr="0077437E" w:rsidRDefault="00D8146B" w:rsidP="0078607C">
            <w:pPr>
              <w:pStyle w:val="TAH"/>
              <w:rPr>
                <w:rFonts w:eastAsia="Batang"/>
              </w:rPr>
            </w:pPr>
          </w:p>
        </w:tc>
        <w:tc>
          <w:tcPr>
            <w:tcW w:w="1027" w:type="dxa"/>
            <w:vMerge/>
          </w:tcPr>
          <w:p w14:paraId="72DFD59C" w14:textId="77777777" w:rsidR="00D8146B" w:rsidRPr="0077437E" w:rsidRDefault="00D8146B" w:rsidP="0078607C">
            <w:pPr>
              <w:pStyle w:val="TAH"/>
              <w:rPr>
                <w:rFonts w:eastAsia="Batang"/>
              </w:rPr>
            </w:pPr>
          </w:p>
        </w:tc>
        <w:tc>
          <w:tcPr>
            <w:tcW w:w="1097" w:type="dxa"/>
            <w:vMerge/>
          </w:tcPr>
          <w:p w14:paraId="1012AE9F" w14:textId="77777777" w:rsidR="00D8146B" w:rsidRPr="0077437E" w:rsidRDefault="00D8146B" w:rsidP="0078607C">
            <w:pPr>
              <w:pStyle w:val="TAH"/>
              <w:rPr>
                <w:rFonts w:eastAsia="Batang"/>
              </w:rPr>
            </w:pPr>
          </w:p>
        </w:tc>
        <w:tc>
          <w:tcPr>
            <w:tcW w:w="936" w:type="dxa"/>
            <w:vMerge/>
          </w:tcPr>
          <w:p w14:paraId="37C1C16F" w14:textId="77777777" w:rsidR="00D8146B" w:rsidRPr="0077437E" w:rsidRDefault="00D8146B" w:rsidP="0078607C">
            <w:pPr>
              <w:pStyle w:val="TAH"/>
              <w:rPr>
                <w:rFonts w:eastAsia="Batang"/>
              </w:rPr>
            </w:pPr>
          </w:p>
        </w:tc>
      </w:tr>
      <w:tr w:rsidR="00D8146B" w:rsidRPr="0077437E" w14:paraId="069A6DC1" w14:textId="77777777" w:rsidTr="00D8146B">
        <w:trPr>
          <w:jc w:val="center"/>
        </w:trPr>
        <w:tc>
          <w:tcPr>
            <w:tcW w:w="1396" w:type="dxa"/>
            <w:shd w:val="clear" w:color="auto" w:fill="auto"/>
          </w:tcPr>
          <w:p w14:paraId="269254A6" w14:textId="5E4D3C2F" w:rsidR="00D8146B" w:rsidRPr="0077437E" w:rsidRDefault="00D8146B" w:rsidP="00D8146B">
            <w:pPr>
              <w:pStyle w:val="TAC"/>
              <w:rPr>
                <w:rFonts w:eastAsia="Batang"/>
              </w:rPr>
            </w:pPr>
            <w:r w:rsidRPr="0077437E">
              <w:rPr>
                <w:rFonts w:eastAsia="Batang"/>
              </w:rPr>
              <w:t>121</w:t>
            </w:r>
          </w:p>
        </w:tc>
        <w:tc>
          <w:tcPr>
            <w:tcW w:w="1027" w:type="dxa"/>
            <w:shd w:val="clear" w:color="auto" w:fill="auto"/>
            <w:vAlign w:val="center"/>
          </w:tcPr>
          <w:p w14:paraId="56C62125" w14:textId="3BFAB29B" w:rsidR="00D8146B" w:rsidRPr="0077437E" w:rsidRDefault="00D8146B" w:rsidP="00D8146B">
            <w:pPr>
              <w:pStyle w:val="TAC"/>
              <w:rPr>
                <w:rFonts w:eastAsia="Batang"/>
              </w:rPr>
            </w:pPr>
            <w:r w:rsidRPr="0077437E">
              <w:rPr>
                <w:rFonts w:eastAsia="Batang"/>
              </w:rPr>
              <w:t>A2</w:t>
            </w:r>
          </w:p>
        </w:tc>
        <w:tc>
          <w:tcPr>
            <w:tcW w:w="814" w:type="dxa"/>
            <w:shd w:val="clear" w:color="auto" w:fill="auto"/>
            <w:vAlign w:val="center"/>
          </w:tcPr>
          <w:p w14:paraId="09F2752A" w14:textId="4F653275" w:rsidR="00D8146B" w:rsidRPr="0077437E" w:rsidRDefault="00D8146B" w:rsidP="00D8146B">
            <w:pPr>
              <w:pStyle w:val="TAC"/>
              <w:rPr>
                <w:rFonts w:eastAsia="Batang"/>
              </w:rPr>
            </w:pPr>
            <w:r w:rsidRPr="0077437E">
              <w:rPr>
                <w:rFonts w:eastAsia="Batang"/>
              </w:rPr>
              <w:t>4</w:t>
            </w:r>
          </w:p>
        </w:tc>
        <w:tc>
          <w:tcPr>
            <w:tcW w:w="734" w:type="dxa"/>
            <w:shd w:val="clear" w:color="auto" w:fill="auto"/>
            <w:vAlign w:val="center"/>
          </w:tcPr>
          <w:p w14:paraId="3585953D" w14:textId="514A666F" w:rsidR="00D8146B" w:rsidRPr="0077437E" w:rsidRDefault="00D8146B" w:rsidP="00D8146B">
            <w:pPr>
              <w:pStyle w:val="TAC"/>
              <w:rPr>
                <w:rFonts w:eastAsia="Batang"/>
              </w:rPr>
            </w:pPr>
            <w:r w:rsidRPr="0077437E">
              <w:rPr>
                <w:rFonts w:eastAsia="Batang"/>
              </w:rPr>
              <w:t>0</w:t>
            </w:r>
          </w:p>
        </w:tc>
        <w:tc>
          <w:tcPr>
            <w:tcW w:w="2336" w:type="dxa"/>
            <w:shd w:val="clear" w:color="auto" w:fill="auto"/>
            <w:vAlign w:val="center"/>
          </w:tcPr>
          <w:p w14:paraId="60BB1BDA" w14:textId="319E2B46" w:rsidR="00D8146B" w:rsidRPr="0077437E" w:rsidRDefault="00D8146B" w:rsidP="00D8146B">
            <w:pPr>
              <w:pStyle w:val="TAC"/>
              <w:rPr>
                <w:rFonts w:eastAsia="Batang"/>
              </w:rPr>
            </w:pPr>
            <w:r w:rsidRPr="0077437E">
              <w:rPr>
                <w:rFonts w:eastAsia="Batang"/>
              </w:rPr>
              <w:t>2,6,9</w:t>
            </w:r>
          </w:p>
        </w:tc>
        <w:tc>
          <w:tcPr>
            <w:tcW w:w="897" w:type="dxa"/>
            <w:shd w:val="clear" w:color="auto" w:fill="auto"/>
            <w:vAlign w:val="center"/>
          </w:tcPr>
          <w:p w14:paraId="05285A1C" w14:textId="37765D3E" w:rsidR="00D8146B" w:rsidRPr="0077437E" w:rsidRDefault="00D8146B" w:rsidP="00D8146B">
            <w:pPr>
              <w:pStyle w:val="TAC"/>
              <w:rPr>
                <w:rFonts w:eastAsia="Batang"/>
              </w:rPr>
            </w:pPr>
            <w:r w:rsidRPr="0077437E">
              <w:rPr>
                <w:rFonts w:eastAsia="Batang"/>
              </w:rPr>
              <w:t>0</w:t>
            </w:r>
          </w:p>
        </w:tc>
        <w:tc>
          <w:tcPr>
            <w:tcW w:w="1027" w:type="dxa"/>
            <w:vAlign w:val="center"/>
          </w:tcPr>
          <w:p w14:paraId="78158476" w14:textId="0B3E6FAC" w:rsidR="00D8146B" w:rsidRPr="0077437E" w:rsidRDefault="00D8146B" w:rsidP="00D8146B">
            <w:pPr>
              <w:pStyle w:val="TAC"/>
              <w:rPr>
                <w:rFonts w:eastAsia="Batang"/>
              </w:rPr>
            </w:pPr>
            <w:r w:rsidRPr="0077437E">
              <w:rPr>
                <w:rFonts w:eastAsia="Batang"/>
              </w:rPr>
              <w:t>1</w:t>
            </w:r>
          </w:p>
        </w:tc>
        <w:tc>
          <w:tcPr>
            <w:tcW w:w="1097" w:type="dxa"/>
            <w:vAlign w:val="center"/>
          </w:tcPr>
          <w:p w14:paraId="6C87AE15" w14:textId="68D52529" w:rsidR="00D8146B" w:rsidRPr="0077437E" w:rsidRDefault="00D8146B" w:rsidP="00D8146B">
            <w:pPr>
              <w:pStyle w:val="TAC"/>
              <w:rPr>
                <w:rFonts w:eastAsia="Batang"/>
              </w:rPr>
            </w:pPr>
            <w:r w:rsidRPr="0077437E">
              <w:rPr>
                <w:rFonts w:eastAsia="Batang"/>
              </w:rPr>
              <w:t>3</w:t>
            </w:r>
          </w:p>
        </w:tc>
        <w:tc>
          <w:tcPr>
            <w:tcW w:w="936" w:type="dxa"/>
          </w:tcPr>
          <w:p w14:paraId="2C2E485A" w14:textId="0D622373" w:rsidR="00D8146B" w:rsidRPr="0077437E" w:rsidRDefault="00D8146B" w:rsidP="00D8146B">
            <w:pPr>
              <w:pStyle w:val="TAC"/>
              <w:rPr>
                <w:rFonts w:eastAsia="Batang"/>
              </w:rPr>
            </w:pPr>
            <w:r w:rsidRPr="0077437E">
              <w:rPr>
                <w:rFonts w:eastAsia="Batang"/>
              </w:rPr>
              <w:t>4</w:t>
            </w:r>
          </w:p>
        </w:tc>
      </w:tr>
      <w:tr w:rsidR="00D8146B" w:rsidRPr="0077437E" w14:paraId="461FC2B6" w14:textId="77777777" w:rsidTr="00936AEF">
        <w:trPr>
          <w:jc w:val="center"/>
        </w:trPr>
        <w:tc>
          <w:tcPr>
            <w:tcW w:w="1396" w:type="dxa"/>
            <w:shd w:val="clear" w:color="auto" w:fill="auto"/>
          </w:tcPr>
          <w:p w14:paraId="12126B6C" w14:textId="2D4601BC" w:rsidR="00D8146B" w:rsidRPr="0077437E" w:rsidRDefault="00D8146B" w:rsidP="00D8146B">
            <w:pPr>
              <w:pStyle w:val="TAC"/>
              <w:rPr>
                <w:rFonts w:eastAsia="Batang"/>
              </w:rPr>
            </w:pPr>
            <w:r w:rsidRPr="00D712E3">
              <w:t>129</w:t>
            </w:r>
          </w:p>
        </w:tc>
        <w:tc>
          <w:tcPr>
            <w:tcW w:w="1027" w:type="dxa"/>
            <w:shd w:val="clear" w:color="auto" w:fill="auto"/>
          </w:tcPr>
          <w:p w14:paraId="67AFBFAF" w14:textId="71BD5B0A" w:rsidR="00D8146B" w:rsidRPr="0077437E" w:rsidRDefault="00D8146B" w:rsidP="00D8146B">
            <w:pPr>
              <w:pStyle w:val="TAC"/>
              <w:rPr>
                <w:rFonts w:eastAsia="Batang"/>
              </w:rPr>
            </w:pPr>
            <w:r w:rsidRPr="00D712E3">
              <w:t>A2</w:t>
            </w:r>
          </w:p>
        </w:tc>
        <w:tc>
          <w:tcPr>
            <w:tcW w:w="814" w:type="dxa"/>
            <w:shd w:val="clear" w:color="auto" w:fill="auto"/>
          </w:tcPr>
          <w:p w14:paraId="5C599848" w14:textId="085A955C" w:rsidR="00D8146B" w:rsidRPr="0077437E" w:rsidRDefault="00D8146B" w:rsidP="00D8146B">
            <w:pPr>
              <w:pStyle w:val="TAC"/>
              <w:rPr>
                <w:rFonts w:eastAsia="Batang"/>
              </w:rPr>
            </w:pPr>
            <w:r w:rsidRPr="00D712E3">
              <w:t>1</w:t>
            </w:r>
          </w:p>
        </w:tc>
        <w:tc>
          <w:tcPr>
            <w:tcW w:w="734" w:type="dxa"/>
            <w:shd w:val="clear" w:color="auto" w:fill="auto"/>
          </w:tcPr>
          <w:p w14:paraId="7433D7B9" w14:textId="16208E51" w:rsidR="00D8146B" w:rsidRPr="0077437E" w:rsidRDefault="00D8146B" w:rsidP="00D8146B">
            <w:pPr>
              <w:pStyle w:val="TAC"/>
              <w:rPr>
                <w:rFonts w:eastAsia="Batang"/>
              </w:rPr>
            </w:pPr>
            <w:r w:rsidRPr="00D712E3">
              <w:t>0</w:t>
            </w:r>
          </w:p>
        </w:tc>
        <w:tc>
          <w:tcPr>
            <w:tcW w:w="2336" w:type="dxa"/>
            <w:shd w:val="clear" w:color="auto" w:fill="auto"/>
          </w:tcPr>
          <w:p w14:paraId="03E7BEAF" w14:textId="7A006D20" w:rsidR="00D8146B" w:rsidRPr="0077437E" w:rsidRDefault="00D8146B" w:rsidP="00D8146B">
            <w:pPr>
              <w:pStyle w:val="TAC"/>
              <w:rPr>
                <w:rFonts w:eastAsia="Batang"/>
              </w:rPr>
            </w:pPr>
            <w:r w:rsidRPr="00D712E3">
              <w:t>4,9</w:t>
            </w:r>
          </w:p>
        </w:tc>
        <w:tc>
          <w:tcPr>
            <w:tcW w:w="897" w:type="dxa"/>
            <w:shd w:val="clear" w:color="auto" w:fill="auto"/>
          </w:tcPr>
          <w:p w14:paraId="6C8AF765" w14:textId="7D674B33" w:rsidR="00D8146B" w:rsidRPr="0077437E" w:rsidRDefault="00D8146B" w:rsidP="00D8146B">
            <w:pPr>
              <w:pStyle w:val="TAC"/>
              <w:rPr>
                <w:rFonts w:eastAsia="Batang"/>
              </w:rPr>
            </w:pPr>
            <w:r w:rsidRPr="00D712E3">
              <w:t>0</w:t>
            </w:r>
          </w:p>
        </w:tc>
        <w:tc>
          <w:tcPr>
            <w:tcW w:w="1027" w:type="dxa"/>
          </w:tcPr>
          <w:p w14:paraId="2A41C3E5" w14:textId="7EBCD6FD" w:rsidR="00D8146B" w:rsidRPr="0077437E" w:rsidRDefault="00D8146B" w:rsidP="00D8146B">
            <w:pPr>
              <w:pStyle w:val="TAC"/>
              <w:rPr>
                <w:rFonts w:eastAsia="Batang"/>
              </w:rPr>
            </w:pPr>
            <w:r w:rsidRPr="00D712E3">
              <w:t>1</w:t>
            </w:r>
          </w:p>
        </w:tc>
        <w:tc>
          <w:tcPr>
            <w:tcW w:w="1097" w:type="dxa"/>
          </w:tcPr>
          <w:p w14:paraId="3804F8BD" w14:textId="2D90A4AB" w:rsidR="00D8146B" w:rsidRPr="0077437E" w:rsidRDefault="00D8146B" w:rsidP="00D8146B">
            <w:pPr>
              <w:pStyle w:val="TAC"/>
              <w:rPr>
                <w:rFonts w:eastAsia="Batang"/>
              </w:rPr>
            </w:pPr>
            <w:r w:rsidRPr="00D712E3">
              <w:t>3</w:t>
            </w:r>
          </w:p>
        </w:tc>
        <w:tc>
          <w:tcPr>
            <w:tcW w:w="936" w:type="dxa"/>
          </w:tcPr>
          <w:p w14:paraId="31C74E9E" w14:textId="2109F83C" w:rsidR="00D8146B" w:rsidRPr="0077437E" w:rsidRDefault="00D8146B" w:rsidP="00D8146B">
            <w:pPr>
              <w:pStyle w:val="TAC"/>
              <w:rPr>
                <w:rFonts w:eastAsia="Batang"/>
              </w:rPr>
            </w:pPr>
            <w:r w:rsidRPr="00D712E3">
              <w:t>4</w:t>
            </w:r>
          </w:p>
        </w:tc>
      </w:tr>
    </w:tbl>
    <w:p w14:paraId="4C6C6F3E" w14:textId="77777777" w:rsidR="00D8146B" w:rsidRDefault="00D8146B" w:rsidP="006A6375">
      <w:pPr>
        <w:overflowPunct w:val="0"/>
        <w:autoSpaceDE w:val="0"/>
        <w:autoSpaceDN w:val="0"/>
        <w:spacing w:line="240" w:lineRule="auto"/>
        <w:contextualSpacing/>
        <w:jc w:val="both"/>
        <w:rPr>
          <w:rFonts w:ascii="Arial" w:hAnsi="Arial" w:cs="Arial"/>
        </w:rPr>
      </w:pPr>
    </w:p>
    <w:p w14:paraId="1ADC04BD" w14:textId="77777777" w:rsidR="00D8146B" w:rsidRDefault="00D8146B" w:rsidP="006A6375">
      <w:pPr>
        <w:overflowPunct w:val="0"/>
        <w:autoSpaceDE w:val="0"/>
        <w:autoSpaceDN w:val="0"/>
        <w:spacing w:line="240" w:lineRule="auto"/>
        <w:contextualSpacing/>
        <w:jc w:val="both"/>
        <w:rPr>
          <w:rFonts w:ascii="Arial" w:hAnsi="Arial" w:cs="Arial"/>
        </w:rPr>
      </w:pPr>
    </w:p>
    <w:p w14:paraId="0E8B5CA1" w14:textId="05AE750B" w:rsidR="006A6375" w:rsidRPr="00CB7C82" w:rsidRDefault="006A6375" w:rsidP="006A6375">
      <w:pPr>
        <w:overflowPunct w:val="0"/>
        <w:autoSpaceDE w:val="0"/>
        <w:autoSpaceDN w:val="0"/>
        <w:spacing w:line="240" w:lineRule="auto"/>
        <w:contextualSpacing/>
        <w:jc w:val="both"/>
        <w:rPr>
          <w:rFonts w:ascii="Arial" w:hAnsi="Arial" w:cs="Arial"/>
        </w:rPr>
      </w:pPr>
      <w:r w:rsidRPr="00D42F1A">
        <w:rPr>
          <w:rFonts w:ascii="Arial" w:hAnsi="Arial" w:cs="Arial"/>
        </w:rPr>
        <w:t xml:space="preserve">If </w:t>
      </w:r>
      <w:r w:rsidR="005F3BCF" w:rsidRPr="00D42F1A">
        <w:rPr>
          <w:rFonts w:ascii="Arial" w:hAnsi="Arial" w:cs="Arial"/>
        </w:rPr>
        <w:t xml:space="preserve">this </w:t>
      </w:r>
      <w:r w:rsidRPr="00D42F1A">
        <w:rPr>
          <w:rFonts w:ascii="Arial" w:hAnsi="Arial" w:cs="Arial"/>
        </w:rPr>
        <w:t xml:space="preserve">collision </w:t>
      </w:r>
      <w:r w:rsidR="00EB0521" w:rsidRPr="00CB7C82">
        <w:rPr>
          <w:rFonts w:ascii="Arial" w:hAnsi="Arial" w:cs="Arial"/>
        </w:rPr>
        <w:t>happens</w:t>
      </w:r>
      <w:r w:rsidRPr="00CB7C82">
        <w:rPr>
          <w:rFonts w:ascii="Arial" w:hAnsi="Arial" w:cs="Arial"/>
        </w:rPr>
        <w:t xml:space="preserve">, </w:t>
      </w:r>
      <w:r w:rsidR="007B7001" w:rsidRPr="00CB7C82">
        <w:rPr>
          <w:rFonts w:ascii="Arial" w:hAnsi="Arial" w:cs="Arial"/>
        </w:rPr>
        <w:t xml:space="preserve">an </w:t>
      </w:r>
      <w:r w:rsidRPr="00CB7C82">
        <w:rPr>
          <w:rFonts w:ascii="Arial" w:hAnsi="Arial" w:cs="Arial"/>
        </w:rPr>
        <w:t>invalidation rule can be defined, where the rule can be that only 4-step RA is allowed on the 4-step ROs when the</w:t>
      </w:r>
      <w:r w:rsidR="00192659" w:rsidRPr="00CB7C82">
        <w:rPr>
          <w:rFonts w:ascii="Arial" w:hAnsi="Arial" w:cs="Arial"/>
        </w:rPr>
        <w:t>y</w:t>
      </w:r>
      <w:r w:rsidRPr="00CB7C82">
        <w:rPr>
          <w:rFonts w:ascii="Arial" w:hAnsi="Arial" w:cs="Arial"/>
        </w:rPr>
        <w:t xml:space="preserve"> overlap </w:t>
      </w:r>
      <w:r w:rsidR="00FF57BC" w:rsidRPr="00CB7C82">
        <w:rPr>
          <w:rFonts w:ascii="Arial" w:hAnsi="Arial" w:cs="Arial"/>
        </w:rPr>
        <w:t>with the 2-step RO</w:t>
      </w:r>
      <w:r w:rsidR="00522A9F" w:rsidRPr="00CB7C82">
        <w:rPr>
          <w:rFonts w:ascii="Arial" w:hAnsi="Arial" w:cs="Arial"/>
        </w:rPr>
        <w:t xml:space="preserve"> </w:t>
      </w:r>
      <w:r w:rsidR="00FF57BC" w:rsidRPr="00CB7C82">
        <w:rPr>
          <w:rFonts w:ascii="Arial" w:hAnsi="Arial" w:cs="Arial"/>
        </w:rPr>
        <w:t>and</w:t>
      </w:r>
      <w:r w:rsidRPr="00CB7C82">
        <w:rPr>
          <w:rFonts w:ascii="Arial" w:hAnsi="Arial" w:cs="Arial"/>
        </w:rPr>
        <w:t xml:space="preserve"> 2-step RA will be blocked</w:t>
      </w:r>
      <w:r w:rsidR="009655FC" w:rsidRPr="00CB7C82">
        <w:rPr>
          <w:rFonts w:ascii="Arial" w:hAnsi="Arial" w:cs="Arial"/>
        </w:rPr>
        <w:t>, i.e. option 1 is supported</w:t>
      </w:r>
      <w:r w:rsidRPr="00CB7C82">
        <w:rPr>
          <w:rFonts w:ascii="Arial" w:hAnsi="Arial" w:cs="Arial"/>
        </w:rPr>
        <w:t>.</w:t>
      </w:r>
    </w:p>
    <w:p w14:paraId="12955EEC" w14:textId="65176319" w:rsidR="00243C91" w:rsidRPr="00936AEF" w:rsidRDefault="00243C91" w:rsidP="00243C91">
      <w:pPr>
        <w:pStyle w:val="Proposal"/>
        <w:rPr>
          <w:rStyle w:val="eop"/>
        </w:rPr>
      </w:pPr>
      <w:bookmarkStart w:id="30" w:name="_Toc21175099"/>
      <w:r w:rsidRPr="00CB7C82">
        <w:rPr>
          <w:rStyle w:val="eop"/>
        </w:rPr>
        <w:lastRenderedPageBreak/>
        <w:t xml:space="preserve">When </w:t>
      </w:r>
      <w:r w:rsidR="004D0682" w:rsidRPr="00CB7C82">
        <w:rPr>
          <w:rStyle w:val="eop"/>
        </w:rPr>
        <w:t>separate ROs are configured for 2-step and 4-step RACH</w:t>
      </w:r>
      <w:r w:rsidRPr="00CB7C82">
        <w:rPr>
          <w:rStyle w:val="eop"/>
        </w:rPr>
        <w:t>, the 2-step ROs overlapping with 4-step ROs are blocked</w:t>
      </w:r>
      <w:r w:rsidR="00D923DC" w:rsidRPr="00CB7C82">
        <w:rPr>
          <w:rStyle w:val="eop"/>
        </w:rPr>
        <w:t xml:space="preserve">, </w:t>
      </w:r>
      <w:r w:rsidR="004A390E" w:rsidRPr="00CB7C82">
        <w:rPr>
          <w:rStyle w:val="eop"/>
        </w:rPr>
        <w:t xml:space="preserve">and </w:t>
      </w:r>
      <w:r w:rsidR="00D923DC" w:rsidRPr="00CB7C82">
        <w:rPr>
          <w:rStyle w:val="eop"/>
        </w:rPr>
        <w:t>only 4-step RA is allowed on the overlapped 4-step ROs</w:t>
      </w:r>
      <w:r w:rsidRPr="00CB7C82">
        <w:rPr>
          <w:rStyle w:val="eop"/>
        </w:rPr>
        <w:t>.</w:t>
      </w:r>
      <w:bookmarkEnd w:id="30"/>
    </w:p>
    <w:p w14:paraId="30AD0B0A" w14:textId="4872D0A5" w:rsidR="00132424" w:rsidRPr="008316DE" w:rsidRDefault="00277F4C" w:rsidP="008316DE">
      <w:pPr>
        <w:pStyle w:val="Heading1"/>
      </w:pPr>
      <w:r w:rsidRPr="008316DE">
        <w:t>3</w:t>
      </w:r>
      <w:r w:rsidR="001D1564" w:rsidRPr="008316DE">
        <w:tab/>
      </w:r>
      <w:r w:rsidR="00132424" w:rsidRPr="008316DE">
        <w:t>Preamble configuration</w:t>
      </w:r>
      <w:r w:rsidR="00B044EC" w:rsidRPr="008316DE">
        <w:t xml:space="preserve"> and SSB to preamble mapping in 2-step RA</w:t>
      </w:r>
    </w:p>
    <w:p w14:paraId="0D3912DF" w14:textId="33A39996" w:rsidR="00BC3672" w:rsidRPr="00CB56F3" w:rsidRDefault="00C446C3" w:rsidP="00BC3672">
      <w:pPr>
        <w:pStyle w:val="BodyText"/>
        <w:rPr>
          <w:rFonts w:cs="Arial"/>
          <w:lang w:val="en-GB"/>
        </w:rPr>
      </w:pPr>
      <w:r>
        <w:rPr>
          <w:rFonts w:cs="Arial"/>
          <w:lang w:val="en-GB"/>
        </w:rPr>
        <w:t xml:space="preserve">In NR release 15, the preambles </w:t>
      </w:r>
      <w:r w:rsidR="001C2AAC">
        <w:rPr>
          <w:rFonts w:cs="Arial"/>
          <w:lang w:val="en-GB"/>
        </w:rPr>
        <w:t>for 4-step RA are configured</w:t>
      </w:r>
      <w:r w:rsidR="004747FC">
        <w:rPr>
          <w:rFonts w:cs="Arial"/>
          <w:lang w:val="en-GB"/>
        </w:rPr>
        <w:t xml:space="preserve"> together with</w:t>
      </w:r>
      <w:r w:rsidR="006A58A6">
        <w:rPr>
          <w:rFonts w:cs="Arial"/>
          <w:lang w:val="en-GB"/>
        </w:rPr>
        <w:t xml:space="preserve"> </w:t>
      </w:r>
      <w:r w:rsidR="004747FC">
        <w:rPr>
          <w:rFonts w:cs="Arial"/>
          <w:lang w:val="en-GB"/>
        </w:rPr>
        <w:t>the SSB to preamble mapping</w:t>
      </w:r>
      <w:r w:rsidR="00C801F0">
        <w:rPr>
          <w:rFonts w:cs="Arial"/>
          <w:lang w:val="en-GB"/>
        </w:rPr>
        <w:t xml:space="preserve"> via configuring</w:t>
      </w:r>
      <w:r w:rsidR="004747FC">
        <w:rPr>
          <w:rFonts w:cs="Arial"/>
          <w:lang w:val="en-GB"/>
        </w:rPr>
        <w:t xml:space="preserve"> the total number of preambles</w:t>
      </w:r>
      <w:r w:rsidR="000818FC">
        <w:rPr>
          <w:rFonts w:cs="Arial"/>
          <w:lang w:val="en-GB"/>
        </w:rPr>
        <w:t>, the number of conten</w:t>
      </w:r>
      <w:r w:rsidR="00193BAB">
        <w:rPr>
          <w:rFonts w:cs="Arial"/>
          <w:lang w:val="en-GB"/>
        </w:rPr>
        <w:t xml:space="preserve">tion based </w:t>
      </w:r>
      <w:r w:rsidR="000818FC">
        <w:rPr>
          <w:rFonts w:cs="Arial"/>
          <w:lang w:val="en-GB"/>
        </w:rPr>
        <w:t>preambles per SSB</w:t>
      </w:r>
      <w:r w:rsidR="00D204E6">
        <w:rPr>
          <w:rFonts w:cs="Arial"/>
          <w:lang w:val="en-GB"/>
        </w:rPr>
        <w:t xml:space="preserve"> per PRACH occasion, and the </w:t>
      </w:r>
      <w:r w:rsidR="00BA5D46">
        <w:rPr>
          <w:rFonts w:cs="Arial"/>
          <w:lang w:val="en-GB"/>
        </w:rPr>
        <w:t>number of SSBs per PRACH occasion</w:t>
      </w:r>
      <w:r w:rsidR="00BC3672" w:rsidRPr="00CB56F3">
        <w:rPr>
          <w:rFonts w:cs="Arial"/>
          <w:lang w:val="en-GB"/>
        </w:rPr>
        <w:t>.</w:t>
      </w:r>
    </w:p>
    <w:p w14:paraId="2B548A34" w14:textId="2ED255F0" w:rsidR="00BC3672" w:rsidRPr="00D42F1A" w:rsidRDefault="002D002D" w:rsidP="00BC3672">
      <w:pPr>
        <w:pStyle w:val="BodyText"/>
        <w:rPr>
          <w:rFonts w:cs="Arial"/>
        </w:rPr>
      </w:pPr>
      <w:r w:rsidRPr="00D42F1A">
        <w:rPr>
          <w:rFonts w:cs="Arial"/>
        </w:rPr>
        <w:t>T</w:t>
      </w:r>
      <w:r w:rsidR="00BC3672" w:rsidRPr="00D42F1A">
        <w:rPr>
          <w:rFonts w:cs="Arial"/>
        </w:rPr>
        <w:t xml:space="preserve">he mapping between SSB and preambles is done by consecutively associating </w:t>
      </w:r>
      <w:r w:rsidR="005D592B" w:rsidRPr="00D42F1A">
        <w:rPr>
          <w:rFonts w:cs="Arial"/>
        </w:rPr>
        <w:t xml:space="preserve">a number of </w:t>
      </w:r>
      <w:r w:rsidR="00BC3672" w:rsidRPr="00396905">
        <w:rPr>
          <w:rFonts w:cs="Arial"/>
        </w:rPr>
        <w:t xml:space="preserve">preambles to each SSB, and as illustrated in </w:t>
      </w:r>
      <w:r w:rsidR="00BC3672" w:rsidRPr="00CB56F3">
        <w:rPr>
          <w:rFonts w:cs="Arial"/>
        </w:rPr>
        <w:fldChar w:fldCharType="begin"/>
      </w:r>
      <w:r w:rsidR="00BC3672" w:rsidRPr="00396905">
        <w:rPr>
          <w:rFonts w:cs="Arial"/>
        </w:rPr>
        <w:instrText xml:space="preserve"> REF _Ref6428754 \h  \* MERGEFORMAT </w:instrText>
      </w:r>
      <w:r w:rsidR="00BC3672" w:rsidRPr="00CB56F3">
        <w:rPr>
          <w:rFonts w:cs="Arial"/>
        </w:rPr>
      </w:r>
      <w:r w:rsidR="00BC3672" w:rsidRPr="00CB56F3">
        <w:rPr>
          <w:rFonts w:cs="Arial"/>
        </w:rPr>
        <w:fldChar w:fldCharType="separate"/>
      </w:r>
      <w:r w:rsidR="00D67652" w:rsidRPr="00936AEF">
        <w:rPr>
          <w:rFonts w:cs="Arial"/>
        </w:rPr>
        <w:t>Figure 1</w:t>
      </w:r>
      <w:r w:rsidR="00BC3672" w:rsidRPr="00CB56F3">
        <w:rPr>
          <w:rFonts w:cs="Arial"/>
        </w:rPr>
        <w:fldChar w:fldCharType="end"/>
      </w:r>
      <w:r w:rsidR="00BC3672" w:rsidRPr="00D42F1A">
        <w:rPr>
          <w:rFonts w:cs="Arial"/>
        </w:rPr>
        <w:t xml:space="preserve"> the preambles are taken in the following order </w:t>
      </w:r>
    </w:p>
    <w:p w14:paraId="6546AD8D" w14:textId="77777777" w:rsidR="00BC3672" w:rsidRPr="00CB7C82" w:rsidRDefault="00BC3672" w:rsidP="00BC3672">
      <w:pPr>
        <w:pStyle w:val="B1"/>
        <w:spacing w:after="0"/>
        <w:ind w:left="576" w:hanging="288"/>
        <w:rPr>
          <w:rFonts w:ascii="Arial" w:hAnsi="Arial" w:cs="Arial"/>
          <w:spacing w:val="2"/>
        </w:rPr>
      </w:pPr>
      <w:r w:rsidRPr="00CB7C82">
        <w:rPr>
          <w:rFonts w:ascii="Arial" w:hAnsi="Arial" w:cs="Arial"/>
          <w:spacing w:val="2"/>
        </w:rPr>
        <w:t>-</w:t>
      </w:r>
      <w:r w:rsidRPr="00CB7C82">
        <w:rPr>
          <w:rFonts w:ascii="Arial" w:hAnsi="Arial" w:cs="Arial"/>
          <w:spacing w:val="2"/>
        </w:rPr>
        <w:tab/>
        <w:t>First, in increasing order of preamble indexes within a single PRACH occasion.</w:t>
      </w:r>
    </w:p>
    <w:p w14:paraId="637CF10F" w14:textId="77777777" w:rsidR="00BC3672" w:rsidRPr="00CB7C82" w:rsidRDefault="00BC3672" w:rsidP="00BC3672">
      <w:pPr>
        <w:pStyle w:val="B1"/>
        <w:spacing w:after="0"/>
        <w:ind w:left="576" w:hanging="288"/>
        <w:rPr>
          <w:rFonts w:ascii="Arial" w:hAnsi="Arial" w:cs="Arial"/>
          <w:spacing w:val="2"/>
        </w:rPr>
      </w:pPr>
      <w:r w:rsidRPr="00CB7C82">
        <w:rPr>
          <w:rFonts w:ascii="Arial" w:hAnsi="Arial" w:cs="Arial"/>
          <w:spacing w:val="2"/>
        </w:rPr>
        <w:t>-</w:t>
      </w:r>
      <w:r w:rsidRPr="00CB7C82">
        <w:rPr>
          <w:rFonts w:ascii="Arial" w:hAnsi="Arial" w:cs="Arial"/>
          <w:spacing w:val="2"/>
        </w:rPr>
        <w:tab/>
        <w:t>Second, in increasing order of frequency resource indexes for frequency multiplexed PRACH occasions.</w:t>
      </w:r>
    </w:p>
    <w:p w14:paraId="4B38A96F" w14:textId="77777777" w:rsidR="00BC3672" w:rsidRPr="00CB7C82" w:rsidRDefault="00BC3672" w:rsidP="00BC3672">
      <w:pPr>
        <w:pStyle w:val="B1"/>
        <w:spacing w:after="0"/>
        <w:ind w:left="576" w:hanging="288"/>
        <w:rPr>
          <w:rFonts w:ascii="Arial" w:hAnsi="Arial" w:cs="Arial"/>
          <w:spacing w:val="2"/>
        </w:rPr>
      </w:pPr>
      <w:r w:rsidRPr="00CB7C82">
        <w:rPr>
          <w:rFonts w:ascii="Arial" w:hAnsi="Arial" w:cs="Arial"/>
          <w:spacing w:val="2"/>
        </w:rPr>
        <w:t>-</w:t>
      </w:r>
      <w:r w:rsidRPr="00CB7C82">
        <w:rPr>
          <w:rFonts w:ascii="Arial" w:hAnsi="Arial" w:cs="Arial"/>
          <w:spacing w:val="2"/>
        </w:rPr>
        <w:tab/>
        <w:t>Third, in increasing order of time.</w:t>
      </w:r>
    </w:p>
    <w:p w14:paraId="57C8F11F" w14:textId="77777777" w:rsidR="00BC3672" w:rsidRPr="00CB56F3" w:rsidRDefault="00BC3672" w:rsidP="00BC3672">
      <w:pPr>
        <w:pStyle w:val="B1"/>
        <w:spacing w:after="240"/>
        <w:ind w:left="0" w:firstLine="0"/>
        <w:jc w:val="center"/>
        <w:rPr>
          <w:rFonts w:ascii="Arial" w:hAnsi="Arial" w:cs="Arial"/>
          <w:spacing w:val="2"/>
        </w:rPr>
      </w:pPr>
      <w:r w:rsidRPr="00CB56F3">
        <w:rPr>
          <w:rFonts w:ascii="Arial" w:hAnsi="Arial" w:cs="Arial"/>
          <w:noProof/>
          <w:spacing w:val="2"/>
        </w:rPr>
        <w:drawing>
          <wp:inline distT="0" distB="0" distL="0" distR="0" wp14:anchorId="1950EBF6" wp14:editId="5079063F">
            <wp:extent cx="5716922" cy="1543050"/>
            <wp:effectExtent l="0" t="0" r="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0580" cy="1560232"/>
                    </a:xfrm>
                    <a:prstGeom prst="rect">
                      <a:avLst/>
                    </a:prstGeom>
                    <a:noFill/>
                  </pic:spPr>
                </pic:pic>
              </a:graphicData>
            </a:graphic>
          </wp:inline>
        </w:drawing>
      </w:r>
    </w:p>
    <w:p w14:paraId="52D71E62" w14:textId="56379388" w:rsidR="00BC3672" w:rsidRPr="00D42F1A" w:rsidRDefault="00BC3672" w:rsidP="00425CD7">
      <w:pPr>
        <w:pStyle w:val="Figure"/>
      </w:pPr>
      <w:bookmarkStart w:id="31" w:name="_Ref6428754"/>
      <w:r w:rsidRPr="00D42F1A">
        <w:t xml:space="preserve">Figure </w:t>
      </w:r>
      <w:r w:rsidR="00DB6315">
        <w:rPr>
          <w:noProof/>
        </w:rPr>
        <w:fldChar w:fldCharType="begin"/>
      </w:r>
      <w:r w:rsidR="00DB6315" w:rsidRPr="00936AEF">
        <w:instrText xml:space="preserve"> SEQ Figure \* ARABIC </w:instrText>
      </w:r>
      <w:r w:rsidR="00DB6315">
        <w:rPr>
          <w:noProof/>
        </w:rPr>
        <w:fldChar w:fldCharType="separate"/>
      </w:r>
      <w:r w:rsidR="00D67652">
        <w:rPr>
          <w:noProof/>
        </w:rPr>
        <w:t>1</w:t>
      </w:r>
      <w:r w:rsidR="00DB6315">
        <w:rPr>
          <w:noProof/>
        </w:rPr>
        <w:fldChar w:fldCharType="end"/>
      </w:r>
      <w:bookmarkEnd w:id="31"/>
      <w:r w:rsidRPr="00D42F1A">
        <w:t xml:space="preserve"> illustration of the mapping between SSB and random-access preambles </w:t>
      </w:r>
    </w:p>
    <w:p w14:paraId="21B57390" w14:textId="4A4525DF" w:rsidR="00BC3672" w:rsidRPr="00D42F1A" w:rsidRDefault="00BC3672" w:rsidP="00BC3672">
      <w:pPr>
        <w:pStyle w:val="BodyText"/>
        <w:rPr>
          <w:rFonts w:cs="Arial"/>
        </w:rPr>
      </w:pPr>
      <w:r w:rsidRPr="00396905">
        <w:rPr>
          <w:rFonts w:cs="Arial"/>
        </w:rPr>
        <w:t xml:space="preserve">For each SSB, the associated preambles per PRACH occasion are further divided into two sets for CBRA and CFRA. Preamble indices for CBRA and CFRA are mapped consecutively for one SSB in one PRACH occasion, as shown in </w:t>
      </w:r>
      <w:r w:rsidRPr="00CB56F3">
        <w:rPr>
          <w:rFonts w:cs="Arial"/>
        </w:rPr>
        <w:fldChar w:fldCharType="begin"/>
      </w:r>
      <w:r w:rsidRPr="00396905">
        <w:rPr>
          <w:rFonts w:cs="Arial"/>
        </w:rPr>
        <w:instrText xml:space="preserve"> REF _Ref6428890 \h  \* MERGEFORMAT </w:instrText>
      </w:r>
      <w:r w:rsidRPr="00CB56F3">
        <w:rPr>
          <w:rFonts w:cs="Arial"/>
        </w:rPr>
      </w:r>
      <w:r w:rsidRPr="00CB56F3">
        <w:rPr>
          <w:rFonts w:cs="Arial"/>
        </w:rPr>
        <w:fldChar w:fldCharType="separate"/>
      </w:r>
      <w:r w:rsidR="00D67652" w:rsidRPr="00936AEF">
        <w:rPr>
          <w:rFonts w:cs="Arial"/>
        </w:rPr>
        <w:t>Figure 2</w:t>
      </w:r>
      <w:r w:rsidRPr="00CB56F3">
        <w:rPr>
          <w:rFonts w:cs="Arial"/>
        </w:rPr>
        <w:fldChar w:fldCharType="end"/>
      </w:r>
      <w:r w:rsidRPr="00D42F1A">
        <w:rPr>
          <w:rFonts w:cs="Arial"/>
        </w:rPr>
        <w:t>.</w:t>
      </w:r>
      <w:r w:rsidR="000069A7" w:rsidRPr="00D42F1A">
        <w:rPr>
          <w:rFonts w:cs="Arial"/>
        </w:rPr>
        <w:t xml:space="preserve"> </w:t>
      </w:r>
      <w:r w:rsidR="000069A7">
        <w:rPr>
          <w:rFonts w:cs="Arial"/>
          <w:lang w:val="en-GB"/>
        </w:rPr>
        <w:t>The preambles per SSB not used by CBRA are used by CFRA.</w:t>
      </w:r>
    </w:p>
    <w:p w14:paraId="491F2C9C" w14:textId="77777777" w:rsidR="00BC3672" w:rsidRPr="00CB56F3" w:rsidRDefault="00BC3672" w:rsidP="00BC3672">
      <w:pPr>
        <w:pStyle w:val="BodyText"/>
        <w:jc w:val="center"/>
        <w:rPr>
          <w:rFonts w:cs="Arial"/>
        </w:rPr>
      </w:pPr>
      <w:r w:rsidRPr="00CB56F3">
        <w:rPr>
          <w:rFonts w:cs="Arial"/>
          <w:noProof/>
        </w:rPr>
        <w:drawing>
          <wp:inline distT="0" distB="0" distL="0" distR="0" wp14:anchorId="4DF17C79" wp14:editId="444102C7">
            <wp:extent cx="5063584" cy="1327780"/>
            <wp:effectExtent l="0" t="0" r="381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1055" cy="1340228"/>
                    </a:xfrm>
                    <a:prstGeom prst="rect">
                      <a:avLst/>
                    </a:prstGeom>
                    <a:noFill/>
                  </pic:spPr>
                </pic:pic>
              </a:graphicData>
            </a:graphic>
          </wp:inline>
        </w:drawing>
      </w:r>
    </w:p>
    <w:p w14:paraId="05C6A4CD" w14:textId="59CAAB36" w:rsidR="00132424" w:rsidRPr="00D42F1A" w:rsidRDefault="00BC3672" w:rsidP="00425CD7">
      <w:pPr>
        <w:pStyle w:val="Figure"/>
      </w:pPr>
      <w:bookmarkStart w:id="32" w:name="_Ref6428890"/>
      <w:r w:rsidRPr="00D42F1A">
        <w:t xml:space="preserve">Figure </w:t>
      </w:r>
      <w:r w:rsidR="00DB6315">
        <w:rPr>
          <w:noProof/>
        </w:rPr>
        <w:fldChar w:fldCharType="begin"/>
      </w:r>
      <w:r w:rsidR="00DB6315" w:rsidRPr="00936AEF">
        <w:instrText xml:space="preserve"> SEQ Figure \* ARABIC </w:instrText>
      </w:r>
      <w:r w:rsidR="00DB6315">
        <w:rPr>
          <w:noProof/>
        </w:rPr>
        <w:fldChar w:fldCharType="separate"/>
      </w:r>
      <w:r w:rsidR="00D67652">
        <w:rPr>
          <w:noProof/>
        </w:rPr>
        <w:t>2</w:t>
      </w:r>
      <w:r w:rsidR="00DB6315">
        <w:rPr>
          <w:noProof/>
        </w:rPr>
        <w:fldChar w:fldCharType="end"/>
      </w:r>
      <w:bookmarkEnd w:id="32"/>
      <w:r w:rsidRPr="00D42F1A">
        <w:t xml:space="preserve"> illustration of the associated preambles for CBRA and CFRA per SSB per PRACH occasion</w:t>
      </w:r>
    </w:p>
    <w:p w14:paraId="6D7A3205" w14:textId="381D5932" w:rsidR="006A18AD" w:rsidRPr="00936AEF" w:rsidRDefault="00C51C76" w:rsidP="00187AB5">
      <w:pPr>
        <w:pStyle w:val="BodyText"/>
        <w:rPr>
          <w:rFonts w:cs="Arial"/>
        </w:rPr>
      </w:pPr>
      <w:r w:rsidRPr="00936AEF">
        <w:rPr>
          <w:rFonts w:cs="Arial"/>
        </w:rPr>
        <w:t xml:space="preserve">Based on latest discussion in RAN1, </w:t>
      </w:r>
      <w:r w:rsidR="008A7B4E" w:rsidRPr="00936AEF">
        <w:rPr>
          <w:rFonts w:cs="Arial"/>
        </w:rPr>
        <w:t>below</w:t>
      </w:r>
      <w:r w:rsidR="0095356C" w:rsidRPr="00936AEF">
        <w:rPr>
          <w:rFonts w:cs="Arial"/>
        </w:rPr>
        <w:t xml:space="preserve"> items </w:t>
      </w:r>
      <w:r w:rsidR="00EE4B2A" w:rsidRPr="00936AEF">
        <w:rPr>
          <w:rFonts w:cs="Arial"/>
        </w:rPr>
        <w:t>should be considered regarding the</w:t>
      </w:r>
      <w:r w:rsidR="00677F4E" w:rsidRPr="00936AEF">
        <w:rPr>
          <w:rFonts w:cs="Arial"/>
        </w:rPr>
        <w:t xml:space="preserve"> SSB to preamble mapping</w:t>
      </w:r>
      <w:r w:rsidR="0095356C" w:rsidRPr="00936AEF">
        <w:rPr>
          <w:rFonts w:cs="Arial"/>
        </w:rPr>
        <w:t xml:space="preserve"> with details provided in following sections</w:t>
      </w:r>
      <w:r w:rsidR="00EE4B2A" w:rsidRPr="00936AEF">
        <w:rPr>
          <w:rFonts w:cs="Arial"/>
        </w:rPr>
        <w:t>:</w:t>
      </w:r>
    </w:p>
    <w:p w14:paraId="45985F87" w14:textId="59E57F0F" w:rsidR="006A18AD" w:rsidRPr="00936AEF" w:rsidRDefault="003973A7" w:rsidP="00187AB5">
      <w:pPr>
        <w:pStyle w:val="BodyText"/>
        <w:numPr>
          <w:ilvl w:val="0"/>
          <w:numId w:val="51"/>
        </w:numPr>
        <w:rPr>
          <w:rFonts w:cs="Arial"/>
        </w:rPr>
      </w:pPr>
      <w:r w:rsidRPr="00D42F1A">
        <w:rPr>
          <w:rFonts w:eastAsia="Calibri" w:cs="Arial"/>
          <w:szCs w:val="20"/>
        </w:rPr>
        <w:t>W</w:t>
      </w:r>
      <w:r w:rsidR="007E50F8" w:rsidRPr="00936AEF">
        <w:rPr>
          <w:rFonts w:eastAsia="Calibri" w:cs="Arial"/>
          <w:szCs w:val="20"/>
        </w:rPr>
        <w:t xml:space="preserve">hether </w:t>
      </w:r>
      <w:r w:rsidR="00171787" w:rsidRPr="00936AEF">
        <w:rPr>
          <w:rFonts w:eastAsia="Calibri" w:cs="Arial"/>
          <w:szCs w:val="20"/>
        </w:rPr>
        <w:t xml:space="preserve">it is allowed to have </w:t>
      </w:r>
      <w:r w:rsidR="006A18AD" w:rsidRPr="00936AEF">
        <w:rPr>
          <w:rFonts w:eastAsia="Calibri" w:cs="Arial"/>
          <w:szCs w:val="20"/>
        </w:rPr>
        <w:t>only</w:t>
      </w:r>
      <w:r w:rsidR="007E50F8" w:rsidRPr="00936AEF">
        <w:rPr>
          <w:rFonts w:eastAsia="Calibri" w:cs="Arial"/>
          <w:szCs w:val="20"/>
        </w:rPr>
        <w:t xml:space="preserve"> a subset of ROs shared between 2-step RA and 4-step RA</w:t>
      </w:r>
    </w:p>
    <w:p w14:paraId="7D6BA9F2" w14:textId="25577B07" w:rsidR="00677F4E" w:rsidRPr="00936AEF" w:rsidRDefault="0007457D">
      <w:pPr>
        <w:pStyle w:val="BodyText"/>
        <w:numPr>
          <w:ilvl w:val="0"/>
          <w:numId w:val="51"/>
        </w:numPr>
        <w:rPr>
          <w:rFonts w:cs="Arial"/>
        </w:rPr>
      </w:pPr>
      <w:r w:rsidRPr="00936AEF">
        <w:rPr>
          <w:rFonts w:eastAsia="Calibri" w:cs="Arial"/>
          <w:szCs w:val="20"/>
        </w:rPr>
        <w:t>Both CBRA and CFRA should be supported</w:t>
      </w:r>
      <w:r w:rsidR="00EA2498" w:rsidRPr="00936AEF">
        <w:rPr>
          <w:rFonts w:eastAsia="Calibri" w:cs="Arial"/>
          <w:szCs w:val="20"/>
        </w:rPr>
        <w:t xml:space="preserve"> in 2-step RA procedure</w:t>
      </w:r>
    </w:p>
    <w:p w14:paraId="15B3AE07" w14:textId="176ECEF8" w:rsidR="00734FB6" w:rsidRPr="00936AEF" w:rsidRDefault="00734FB6" w:rsidP="00CD111F">
      <w:pPr>
        <w:pStyle w:val="BodyText"/>
        <w:rPr>
          <w:rFonts w:cs="Arial"/>
        </w:rPr>
      </w:pPr>
      <w:r w:rsidRPr="00D42F1A">
        <w:rPr>
          <w:rFonts w:eastAsia="Calibri" w:cs="Arial"/>
          <w:szCs w:val="20"/>
        </w:rPr>
        <w:lastRenderedPageBreak/>
        <w:t>We note that the revised 2-step RACH WID</w:t>
      </w:r>
      <w:r w:rsidR="00AF025F" w:rsidRPr="00D42F1A">
        <w:rPr>
          <w:rFonts w:eastAsia="Calibri" w:cs="Arial"/>
          <w:szCs w:val="20"/>
        </w:rPr>
        <w:t xml:space="preserve"> </w:t>
      </w:r>
      <w:r w:rsidR="00CD111F">
        <w:rPr>
          <w:rFonts w:eastAsia="Calibri" w:cs="Arial"/>
          <w:szCs w:val="20"/>
        </w:rPr>
        <w:fldChar w:fldCharType="begin"/>
      </w:r>
      <w:r w:rsidR="00CD111F">
        <w:rPr>
          <w:rFonts w:eastAsia="Calibri" w:cs="Arial"/>
          <w:szCs w:val="20"/>
        </w:rPr>
        <w:instrText xml:space="preserve"> REF _Ref21073641 \n \h </w:instrText>
      </w:r>
      <w:r w:rsidR="00CD111F">
        <w:rPr>
          <w:rFonts w:eastAsia="Calibri" w:cs="Arial"/>
          <w:szCs w:val="20"/>
        </w:rPr>
      </w:r>
      <w:r w:rsidR="00CD111F">
        <w:rPr>
          <w:rFonts w:eastAsia="Calibri" w:cs="Arial"/>
          <w:szCs w:val="20"/>
        </w:rPr>
        <w:fldChar w:fldCharType="separate"/>
      </w:r>
      <w:r w:rsidR="00D67652">
        <w:rPr>
          <w:rFonts w:eastAsia="Calibri" w:cs="Arial"/>
          <w:szCs w:val="20"/>
        </w:rPr>
        <w:t>[3]</w:t>
      </w:r>
      <w:r w:rsidR="00CD111F">
        <w:rPr>
          <w:rFonts w:eastAsia="Calibri" w:cs="Arial"/>
          <w:szCs w:val="20"/>
        </w:rPr>
        <w:fldChar w:fldCharType="end"/>
      </w:r>
      <w:r w:rsidRPr="00D42F1A">
        <w:rPr>
          <w:rFonts w:eastAsia="Calibri" w:cs="Arial"/>
          <w:szCs w:val="20"/>
        </w:rPr>
        <w:t xml:space="preserve"> asks RAN2 to support CFRA for handover </w:t>
      </w:r>
      <w:r w:rsidRPr="008B78B8">
        <w:rPr>
          <w:rFonts w:eastAsia="Calibri" w:cs="Arial"/>
          <w:szCs w:val="20"/>
        </w:rPr>
        <w:t>if RAN2 has time to do so, but that RAN1 is supposed to address only CBRA. However, this RAN decision does not seem to tak</w:t>
      </w:r>
      <w:r w:rsidRPr="00396905">
        <w:rPr>
          <w:rFonts w:eastAsia="Calibri" w:cs="Arial"/>
          <w:szCs w:val="20"/>
        </w:rPr>
        <w:t>e into account that RAN1 needs to support at least resources reserved for CFRA, and so we think a minimal discussion of CFRA in RAN1 is needed for RAN2 to do the potential work on CFRA for handover.</w:t>
      </w:r>
    </w:p>
    <w:p w14:paraId="72CABCF8" w14:textId="32AE8C29" w:rsidR="00FA3DE8" w:rsidRPr="00AD341A" w:rsidRDefault="009869D7" w:rsidP="00AD341A">
      <w:pPr>
        <w:pStyle w:val="Heading2"/>
        <w:rPr>
          <w:rFonts w:eastAsia="Yu Mincho" w:cs="Arial"/>
          <w:lang w:val="en-US"/>
        </w:rPr>
      </w:pPr>
      <w:r>
        <w:rPr>
          <w:rFonts w:cs="Arial"/>
          <w:lang w:val="en-US"/>
        </w:rPr>
        <w:t>3</w:t>
      </w:r>
      <w:r w:rsidR="00743C8B" w:rsidRPr="00BF585A">
        <w:rPr>
          <w:rFonts w:cs="Arial"/>
          <w:lang w:val="en-US"/>
        </w:rPr>
        <w:t>.1</w:t>
      </w:r>
      <w:r w:rsidR="00743C8B" w:rsidRPr="00BF585A">
        <w:rPr>
          <w:rFonts w:cs="Arial"/>
          <w:lang w:val="en-US"/>
        </w:rPr>
        <w:tab/>
      </w:r>
      <w:r w:rsidR="00743C8B">
        <w:rPr>
          <w:rFonts w:cs="Arial"/>
          <w:lang w:val="en-US"/>
        </w:rPr>
        <w:t xml:space="preserve">SSB to preamble mapping when </w:t>
      </w:r>
      <w:r w:rsidR="0030293E">
        <w:rPr>
          <w:rFonts w:cs="Arial"/>
          <w:lang w:val="en-US"/>
        </w:rPr>
        <w:t xml:space="preserve">separate ROs are </w:t>
      </w:r>
      <w:r w:rsidR="003E288B">
        <w:rPr>
          <w:rFonts w:cs="Arial"/>
          <w:lang w:val="en-US"/>
        </w:rPr>
        <w:t>used</w:t>
      </w:r>
      <w:r w:rsidR="0030293E">
        <w:rPr>
          <w:rFonts w:cs="Arial"/>
          <w:lang w:val="en-US"/>
        </w:rPr>
        <w:t xml:space="preserve"> for </w:t>
      </w:r>
      <w:r w:rsidR="00743C8B" w:rsidRPr="00BF585A">
        <w:rPr>
          <w:rFonts w:cs="Arial"/>
          <w:lang w:val="en-US"/>
        </w:rPr>
        <w:t xml:space="preserve">2-step </w:t>
      </w:r>
      <w:r w:rsidR="008B1107">
        <w:rPr>
          <w:rFonts w:cs="Arial"/>
          <w:lang w:val="en-US"/>
        </w:rPr>
        <w:t>R</w:t>
      </w:r>
      <w:r w:rsidR="0030293E">
        <w:rPr>
          <w:rFonts w:cs="Arial"/>
          <w:lang w:val="en-US"/>
        </w:rPr>
        <w:t>A</w:t>
      </w:r>
      <w:r w:rsidR="008B1107">
        <w:rPr>
          <w:rFonts w:cs="Arial"/>
          <w:lang w:val="en-US"/>
        </w:rPr>
        <w:t xml:space="preserve"> </w:t>
      </w:r>
      <w:r w:rsidR="00743C8B" w:rsidRPr="00BF585A">
        <w:rPr>
          <w:rFonts w:cs="Arial"/>
          <w:lang w:val="en-US"/>
        </w:rPr>
        <w:t xml:space="preserve">and 4-step </w:t>
      </w:r>
      <w:r w:rsidR="008B1107">
        <w:rPr>
          <w:rFonts w:cs="Arial"/>
          <w:lang w:val="en-US"/>
        </w:rPr>
        <w:t>R</w:t>
      </w:r>
      <w:r w:rsidR="0030293E">
        <w:rPr>
          <w:rFonts w:cs="Arial"/>
          <w:lang w:val="en-US"/>
        </w:rPr>
        <w:t>A</w:t>
      </w:r>
    </w:p>
    <w:p w14:paraId="7CB2DF87" w14:textId="3700BFF7" w:rsidR="00FA3DE8" w:rsidRPr="00CB7C82" w:rsidRDefault="00EC01AB" w:rsidP="006050B9">
      <w:pPr>
        <w:pStyle w:val="BodyText"/>
        <w:rPr>
          <w:rFonts w:cs="Arial"/>
        </w:rPr>
      </w:pPr>
      <w:r w:rsidRPr="00D42F1A">
        <w:rPr>
          <w:rFonts w:cs="Arial"/>
        </w:rPr>
        <w:t xml:space="preserve">When </w:t>
      </w:r>
      <w:r w:rsidR="00957AF3" w:rsidRPr="00D42F1A">
        <w:rPr>
          <w:rFonts w:cs="Arial"/>
        </w:rPr>
        <w:t xml:space="preserve">separate ROs are configured for </w:t>
      </w:r>
      <w:r w:rsidR="00EC1055" w:rsidRPr="008B78B8">
        <w:rPr>
          <w:rFonts w:cs="Arial"/>
        </w:rPr>
        <w:t>2-step R</w:t>
      </w:r>
      <w:r w:rsidR="00957AF3" w:rsidRPr="00CB7C82">
        <w:rPr>
          <w:rFonts w:cs="Arial"/>
        </w:rPr>
        <w:t>A and 4-step RA</w:t>
      </w:r>
      <w:r w:rsidR="00EC1055" w:rsidRPr="00CB7C82">
        <w:rPr>
          <w:rFonts w:cs="Arial"/>
        </w:rPr>
        <w:t xml:space="preserve">, </w:t>
      </w:r>
      <w:bookmarkStart w:id="33" w:name="_Hlk7641360"/>
      <w:r w:rsidR="00DB1AA0" w:rsidRPr="00CB7C82">
        <w:rPr>
          <w:rFonts w:cs="Arial"/>
        </w:rPr>
        <w:t xml:space="preserve">the </w:t>
      </w:r>
      <w:r w:rsidR="0045773B" w:rsidRPr="00CB7C82">
        <w:rPr>
          <w:rFonts w:cs="Arial"/>
        </w:rPr>
        <w:t>valid</w:t>
      </w:r>
      <w:r w:rsidR="00342E6C" w:rsidRPr="00CB7C82">
        <w:rPr>
          <w:rFonts w:cs="Arial"/>
        </w:rPr>
        <w:t xml:space="preserve"> (since some invalidation rule may be needed when 2-step RO and 4-step RO collides)</w:t>
      </w:r>
      <w:r w:rsidR="0045773B" w:rsidRPr="00CB7C82">
        <w:rPr>
          <w:rFonts w:cs="Arial"/>
        </w:rPr>
        <w:t xml:space="preserve"> </w:t>
      </w:r>
      <w:r w:rsidR="00DB1AA0" w:rsidRPr="00CB7C82">
        <w:rPr>
          <w:rFonts w:cs="Arial"/>
        </w:rPr>
        <w:t>2-step RO</w:t>
      </w:r>
      <w:r w:rsidR="00E35C45" w:rsidRPr="00CB7C82">
        <w:rPr>
          <w:rFonts w:cs="Arial"/>
        </w:rPr>
        <w:t xml:space="preserve">s </w:t>
      </w:r>
      <w:r w:rsidR="006807E9" w:rsidRPr="00CB7C82">
        <w:rPr>
          <w:rFonts w:cs="Arial"/>
        </w:rPr>
        <w:t>shall</w:t>
      </w:r>
      <w:r w:rsidR="005E44F4" w:rsidRPr="00CB7C82">
        <w:rPr>
          <w:rFonts w:cs="Arial"/>
        </w:rPr>
        <w:t xml:space="preserve"> </w:t>
      </w:r>
      <w:r w:rsidR="0045773B" w:rsidRPr="00CB7C82">
        <w:rPr>
          <w:rFonts w:cs="Arial"/>
        </w:rPr>
        <w:t>not</w:t>
      </w:r>
      <w:r w:rsidR="00E35C45" w:rsidRPr="00CB7C82">
        <w:rPr>
          <w:rFonts w:cs="Arial"/>
        </w:rPr>
        <w:t xml:space="preserve"> overlap with the 4-step ROs, thus </w:t>
      </w:r>
      <w:r w:rsidR="00EC1055" w:rsidRPr="00CB7C82">
        <w:rPr>
          <w:rFonts w:cs="Arial"/>
        </w:rPr>
        <w:t xml:space="preserve">the preamble configuration and the SSB to preamble mapping can be the same </w:t>
      </w:r>
      <w:r w:rsidR="002B669B" w:rsidRPr="00CB7C82">
        <w:rPr>
          <w:rFonts w:cs="Arial"/>
        </w:rPr>
        <w:t xml:space="preserve">or different </w:t>
      </w:r>
      <w:r w:rsidR="00BB5B49" w:rsidRPr="00CB7C82">
        <w:rPr>
          <w:rFonts w:cs="Arial"/>
        </w:rPr>
        <w:t xml:space="preserve">for </w:t>
      </w:r>
      <w:r w:rsidR="00420360" w:rsidRPr="00CB7C82">
        <w:rPr>
          <w:rFonts w:cs="Arial"/>
        </w:rPr>
        <w:t>2-step and 4-step RA</w:t>
      </w:r>
      <w:bookmarkEnd w:id="33"/>
      <w:r w:rsidR="00E35C45" w:rsidRPr="00CB7C82">
        <w:rPr>
          <w:rFonts w:cs="Arial"/>
        </w:rPr>
        <w:t>.</w:t>
      </w:r>
    </w:p>
    <w:p w14:paraId="59332F0D" w14:textId="1FF79A9A" w:rsidR="00E35C45" w:rsidRPr="00396905" w:rsidRDefault="00CD45A7" w:rsidP="006050B9">
      <w:pPr>
        <w:pStyle w:val="BodyText"/>
        <w:rPr>
          <w:rFonts w:cs="Arial"/>
        </w:rPr>
      </w:pPr>
      <w:r w:rsidRPr="00396905">
        <w:rPr>
          <w:rFonts w:cs="Arial"/>
        </w:rPr>
        <w:t>It is</w:t>
      </w:r>
      <w:r w:rsidR="00C36E43" w:rsidRPr="00396905">
        <w:rPr>
          <w:rFonts w:cs="Arial"/>
        </w:rPr>
        <w:t xml:space="preserve"> desirable to allow</w:t>
      </w:r>
      <w:r w:rsidR="00922498" w:rsidRPr="00396905">
        <w:rPr>
          <w:rFonts w:cs="Arial"/>
        </w:rPr>
        <w:t xml:space="preserve"> the flexibility to configure the preambles and the preamble to SSB mappin</w:t>
      </w:r>
      <w:r w:rsidR="00517C9B" w:rsidRPr="00396905">
        <w:rPr>
          <w:rFonts w:cs="Arial"/>
        </w:rPr>
        <w:t>g for 2-step RA</w:t>
      </w:r>
      <w:r w:rsidR="003D1F29" w:rsidRPr="00396905">
        <w:rPr>
          <w:rFonts w:cs="Arial"/>
        </w:rPr>
        <w:t xml:space="preserve"> separately</w:t>
      </w:r>
      <w:r w:rsidR="00517C9B" w:rsidRPr="00396905">
        <w:rPr>
          <w:rFonts w:cs="Arial"/>
        </w:rPr>
        <w:t xml:space="preserve">, </w:t>
      </w:r>
      <w:r w:rsidR="00CB587A" w:rsidRPr="00396905">
        <w:rPr>
          <w:rFonts w:cs="Arial"/>
        </w:rPr>
        <w:t>in which case</w:t>
      </w:r>
      <w:r w:rsidR="003D1F29" w:rsidRPr="00396905">
        <w:rPr>
          <w:rFonts w:cs="Arial"/>
        </w:rPr>
        <w:t xml:space="preserve"> </w:t>
      </w:r>
      <w:r w:rsidR="00517C9B" w:rsidRPr="00396905">
        <w:rPr>
          <w:rFonts w:cs="Arial"/>
        </w:rPr>
        <w:t xml:space="preserve">another set of configuration parameters </w:t>
      </w:r>
      <w:r w:rsidR="003D1F29" w:rsidRPr="00396905">
        <w:rPr>
          <w:rFonts w:cs="Arial"/>
        </w:rPr>
        <w:t xml:space="preserve">similar to those for </w:t>
      </w:r>
      <w:r w:rsidR="000A590A" w:rsidRPr="00396905">
        <w:rPr>
          <w:rFonts w:cs="Arial"/>
        </w:rPr>
        <w:t xml:space="preserve">4-step RA </w:t>
      </w:r>
      <w:r w:rsidR="00517C9B" w:rsidRPr="00396905">
        <w:rPr>
          <w:rFonts w:cs="Arial"/>
        </w:rPr>
        <w:t xml:space="preserve">can be </w:t>
      </w:r>
      <w:r w:rsidR="00C36E43" w:rsidRPr="00396905">
        <w:rPr>
          <w:rFonts w:cs="Arial"/>
        </w:rPr>
        <w:t xml:space="preserve">introduced </w:t>
      </w:r>
      <w:r w:rsidR="003D1F29" w:rsidRPr="00396905">
        <w:rPr>
          <w:rFonts w:cs="Arial"/>
        </w:rPr>
        <w:t>for this purpose</w:t>
      </w:r>
      <w:r w:rsidR="00C36E43" w:rsidRPr="00396905">
        <w:rPr>
          <w:rFonts w:cs="Arial"/>
        </w:rPr>
        <w:t>.</w:t>
      </w:r>
    </w:p>
    <w:p w14:paraId="3B4314A5" w14:textId="2F6E15DF" w:rsidR="00B044EC" w:rsidRPr="00CB7C82" w:rsidRDefault="00EA4098" w:rsidP="00EA4098">
      <w:pPr>
        <w:pStyle w:val="Proposal"/>
      </w:pPr>
      <w:bookmarkStart w:id="34" w:name="_Toc21175100"/>
      <w:r w:rsidRPr="00CB7C82">
        <w:rPr>
          <w:rStyle w:val="eop"/>
        </w:rPr>
        <w:t>When ROs are separat</w:t>
      </w:r>
      <w:r w:rsidR="003662A4" w:rsidRPr="00CB7C82">
        <w:rPr>
          <w:rStyle w:val="eop"/>
        </w:rPr>
        <w:t>e</w:t>
      </w:r>
      <w:r w:rsidR="00461DED" w:rsidRPr="00CB7C82">
        <w:rPr>
          <w:rStyle w:val="eop"/>
        </w:rPr>
        <w:t>ly configured for 2-step RA and 4-step RA</w:t>
      </w:r>
      <w:r w:rsidRPr="00CB7C82">
        <w:rPr>
          <w:rStyle w:val="eop"/>
        </w:rPr>
        <w:t xml:space="preserve">, the preamble configuration and the SSB to preamble mapping </w:t>
      </w:r>
      <w:r w:rsidR="007C6317" w:rsidRPr="00CB7C82">
        <w:rPr>
          <w:rStyle w:val="eop"/>
        </w:rPr>
        <w:t xml:space="preserve">for 2- and 4-step RA </w:t>
      </w:r>
      <w:r w:rsidRPr="00CB7C82">
        <w:rPr>
          <w:rStyle w:val="eop"/>
        </w:rPr>
        <w:t xml:space="preserve">can be </w:t>
      </w:r>
      <w:r w:rsidR="006655E1" w:rsidRPr="00CB7C82">
        <w:rPr>
          <w:rStyle w:val="eop"/>
        </w:rPr>
        <w:t>separately configured</w:t>
      </w:r>
      <w:r w:rsidRPr="00CB7C82">
        <w:rPr>
          <w:rStyle w:val="eop"/>
        </w:rPr>
        <w:t>.</w:t>
      </w:r>
      <w:bookmarkEnd w:id="34"/>
    </w:p>
    <w:p w14:paraId="2C7242FE" w14:textId="7F362DCA" w:rsidR="00534F33" w:rsidRPr="00CB7C82" w:rsidRDefault="00415088" w:rsidP="00477AB1">
      <w:pPr>
        <w:pStyle w:val="BodyText"/>
        <w:rPr>
          <w:rFonts w:cs="Arial"/>
        </w:rPr>
      </w:pPr>
      <w:r w:rsidRPr="00CB7C82">
        <w:rPr>
          <w:rFonts w:cs="Arial"/>
        </w:rPr>
        <w:t xml:space="preserve">Another thing related to the SSB to preamble mapping for 2-step RA is </w:t>
      </w:r>
      <w:r w:rsidR="00BF679B" w:rsidRPr="00CB7C82">
        <w:rPr>
          <w:rFonts w:cs="Arial"/>
        </w:rPr>
        <w:t xml:space="preserve">whether </w:t>
      </w:r>
      <w:r w:rsidRPr="00CB7C82">
        <w:rPr>
          <w:rFonts w:cs="Arial"/>
        </w:rPr>
        <w:t>CFRA is supported by 2-step RA</w:t>
      </w:r>
      <w:r w:rsidR="009D4B36" w:rsidRPr="00CB7C82">
        <w:rPr>
          <w:rFonts w:cs="Arial"/>
        </w:rPr>
        <w:t>. S</w:t>
      </w:r>
      <w:r w:rsidR="00BF679B" w:rsidRPr="00CB7C82">
        <w:rPr>
          <w:rFonts w:cs="Arial"/>
        </w:rPr>
        <w:t>ince CFRA has been agreed to be</w:t>
      </w:r>
      <w:r w:rsidR="00477AB1" w:rsidRPr="00CB7C82">
        <w:rPr>
          <w:rFonts w:cs="Arial"/>
        </w:rPr>
        <w:t xml:space="preserve"> supported</w:t>
      </w:r>
      <w:r w:rsidR="00BF679B" w:rsidRPr="00CB7C82">
        <w:rPr>
          <w:rFonts w:cs="Arial"/>
        </w:rPr>
        <w:t xml:space="preserve"> as described earlier</w:t>
      </w:r>
      <w:r w:rsidR="00477AB1" w:rsidRPr="00CB7C82">
        <w:rPr>
          <w:rFonts w:cs="Arial"/>
        </w:rPr>
        <w:t xml:space="preserve">, </w:t>
      </w:r>
      <w:r w:rsidR="009D4B36" w:rsidRPr="00CB7C82">
        <w:rPr>
          <w:rFonts w:cs="Arial"/>
        </w:rPr>
        <w:t xml:space="preserve">both the </w:t>
      </w:r>
      <w:r w:rsidR="00477AB1" w:rsidRPr="00CB7C82">
        <w:rPr>
          <w:rFonts w:cs="Arial"/>
        </w:rPr>
        <w:t xml:space="preserve">total number of </w:t>
      </w:r>
      <w:r w:rsidR="009D4B36" w:rsidRPr="00CB7C82">
        <w:rPr>
          <w:rFonts w:cs="Arial"/>
        </w:rPr>
        <w:t xml:space="preserve">2-step RA </w:t>
      </w:r>
      <w:r w:rsidR="00477AB1" w:rsidRPr="00CB7C82">
        <w:rPr>
          <w:rFonts w:cs="Arial"/>
        </w:rPr>
        <w:t xml:space="preserve">preambles </w:t>
      </w:r>
      <w:r w:rsidR="009D4B36" w:rsidRPr="00CB7C82">
        <w:rPr>
          <w:rFonts w:cs="Arial"/>
        </w:rPr>
        <w:t>and the contention based 2-step RA preambles should be signaled similar to 4-step RA so that the remaining preambles per SSB is used for 2-step CFRA</w:t>
      </w:r>
      <w:r w:rsidR="00477AB1" w:rsidRPr="00CB7C82">
        <w:rPr>
          <w:rFonts w:cs="Arial"/>
        </w:rPr>
        <w:t>.</w:t>
      </w:r>
    </w:p>
    <w:p w14:paraId="5A8FCA9A" w14:textId="58D61DEE" w:rsidR="007A79DC" w:rsidRPr="00CB7C82" w:rsidRDefault="00B34827" w:rsidP="00B10172">
      <w:pPr>
        <w:pStyle w:val="Caption"/>
        <w:ind w:left="1700" w:hanging="1700"/>
        <w:jc w:val="both"/>
        <w:rPr>
          <w:rFonts w:ascii="Arial" w:hAnsi="Arial" w:cs="Arial"/>
        </w:rPr>
      </w:pPr>
      <w:bookmarkStart w:id="35" w:name="_Ref13578813"/>
      <w:r w:rsidRPr="00CB7C82">
        <w:rPr>
          <w:rFonts w:ascii="Arial" w:hAnsi="Arial" w:cs="Arial"/>
        </w:rPr>
        <w:t xml:space="preserve">Observation </w:t>
      </w:r>
      <w:r w:rsidRPr="00B34827">
        <w:rPr>
          <w:rFonts w:ascii="Arial" w:hAnsi="Arial" w:cs="Arial"/>
        </w:rPr>
        <w:fldChar w:fldCharType="begin"/>
      </w:r>
      <w:r w:rsidRPr="00CB7C82">
        <w:rPr>
          <w:rFonts w:ascii="Arial" w:hAnsi="Arial" w:cs="Arial"/>
        </w:rPr>
        <w:instrText xml:space="preserve"> SEQ Observation \* ARABIC </w:instrText>
      </w:r>
      <w:r w:rsidRPr="00B34827">
        <w:rPr>
          <w:rFonts w:ascii="Arial" w:hAnsi="Arial" w:cs="Arial"/>
        </w:rPr>
        <w:fldChar w:fldCharType="separate"/>
      </w:r>
      <w:r w:rsidR="00D67652">
        <w:rPr>
          <w:rFonts w:ascii="Arial" w:hAnsi="Arial" w:cs="Arial"/>
          <w:noProof/>
        </w:rPr>
        <w:t>1</w:t>
      </w:r>
      <w:r w:rsidRPr="00B34827">
        <w:rPr>
          <w:rFonts w:ascii="Arial" w:hAnsi="Arial" w:cs="Arial"/>
        </w:rPr>
        <w:fldChar w:fldCharType="end"/>
      </w:r>
      <w:r w:rsidR="007A79DC" w:rsidRPr="00D42F1A">
        <w:rPr>
          <w:rFonts w:ascii="Arial" w:hAnsi="Arial" w:cs="Arial"/>
        </w:rPr>
        <w:t xml:space="preserve"> </w:t>
      </w:r>
      <w:r w:rsidR="00340648" w:rsidRPr="00D42F1A">
        <w:rPr>
          <w:rFonts w:ascii="Arial" w:hAnsi="Arial" w:cs="Arial"/>
        </w:rPr>
        <w:tab/>
      </w:r>
      <w:r w:rsidR="00565D0F" w:rsidRPr="00D42F1A">
        <w:rPr>
          <w:rFonts w:ascii="Arial" w:hAnsi="Arial" w:cs="Arial"/>
        </w:rPr>
        <w:t xml:space="preserve">Both the </w:t>
      </w:r>
      <w:r w:rsidR="00565D0F" w:rsidRPr="008B78B8">
        <w:rPr>
          <w:rFonts w:ascii="Arial" w:hAnsi="Arial" w:cs="Arial"/>
        </w:rPr>
        <w:t xml:space="preserve">total number of 2-step RA preambles and the contention based 2-step RA preambles need to be </w:t>
      </w:r>
      <w:r w:rsidR="00565D0F" w:rsidRPr="00CB7C82">
        <w:rPr>
          <w:rFonts w:ascii="Arial" w:hAnsi="Arial" w:cs="Arial"/>
        </w:rPr>
        <w:t>configured similar to 4-step RA so that the remaining preambles per SSB are used for 2-step CFRA</w:t>
      </w:r>
      <w:r w:rsidR="00890C9E" w:rsidRPr="00CB7C82">
        <w:rPr>
          <w:rFonts w:ascii="Arial" w:hAnsi="Arial" w:cs="Arial"/>
        </w:rPr>
        <w:t>.</w:t>
      </w:r>
      <w:bookmarkEnd w:id="35"/>
    </w:p>
    <w:p w14:paraId="6576D38F" w14:textId="2BCEB556" w:rsidR="00534F33" w:rsidRPr="006703F5" w:rsidRDefault="002C4AE1" w:rsidP="00534F33">
      <w:pPr>
        <w:pStyle w:val="Heading2"/>
        <w:rPr>
          <w:rFonts w:eastAsia="Yu Mincho" w:cs="Arial"/>
          <w:lang w:val="en-US"/>
        </w:rPr>
      </w:pPr>
      <w:r>
        <w:rPr>
          <w:rFonts w:cs="Arial"/>
          <w:lang w:val="en-US"/>
        </w:rPr>
        <w:t>3</w:t>
      </w:r>
      <w:r w:rsidR="00534F33" w:rsidRPr="00BF585A">
        <w:rPr>
          <w:rFonts w:cs="Arial"/>
          <w:lang w:val="en-US"/>
        </w:rPr>
        <w:t>.</w:t>
      </w:r>
      <w:r w:rsidR="00534F33">
        <w:rPr>
          <w:rFonts w:cs="Arial"/>
          <w:lang w:val="en-US"/>
        </w:rPr>
        <w:t>2</w:t>
      </w:r>
      <w:r w:rsidR="00534F33" w:rsidRPr="00BF585A">
        <w:rPr>
          <w:rFonts w:cs="Arial"/>
          <w:lang w:val="en-US"/>
        </w:rPr>
        <w:tab/>
      </w:r>
      <w:r w:rsidR="00534F33">
        <w:rPr>
          <w:rFonts w:cs="Arial"/>
          <w:lang w:val="en-US"/>
        </w:rPr>
        <w:t xml:space="preserve">SSB to preamble mapping when </w:t>
      </w:r>
      <w:r w:rsidR="00E91B3A">
        <w:rPr>
          <w:rFonts w:cs="Arial"/>
          <w:lang w:val="en-US"/>
        </w:rPr>
        <w:t>s</w:t>
      </w:r>
      <w:r w:rsidR="00E91B3A" w:rsidRPr="00E91B3A">
        <w:rPr>
          <w:rFonts w:cs="Arial"/>
          <w:lang w:val="en-US"/>
        </w:rPr>
        <w:t>hared RO</w:t>
      </w:r>
      <w:r w:rsidR="00E91B3A">
        <w:rPr>
          <w:rFonts w:cs="Arial"/>
          <w:lang w:val="en-US"/>
        </w:rPr>
        <w:t>s</w:t>
      </w:r>
      <w:r w:rsidR="00E91B3A" w:rsidRPr="00E91B3A">
        <w:rPr>
          <w:rFonts w:cs="Arial"/>
          <w:lang w:val="en-US"/>
        </w:rPr>
        <w:t xml:space="preserve"> but separate preambles </w:t>
      </w:r>
      <w:r w:rsidR="00E91B3A">
        <w:rPr>
          <w:rFonts w:cs="Arial"/>
          <w:lang w:val="en-US"/>
        </w:rPr>
        <w:t xml:space="preserve">are used </w:t>
      </w:r>
      <w:r w:rsidR="00E91B3A" w:rsidRPr="00E91B3A">
        <w:rPr>
          <w:rFonts w:cs="Arial"/>
          <w:lang w:val="en-US"/>
        </w:rPr>
        <w:t>for 2-step</w:t>
      </w:r>
      <w:r w:rsidR="00A83156">
        <w:rPr>
          <w:rFonts w:cs="Arial"/>
          <w:lang w:val="en-US"/>
        </w:rPr>
        <w:t xml:space="preserve"> RA</w:t>
      </w:r>
      <w:r w:rsidR="00E91B3A" w:rsidRPr="00E91B3A">
        <w:rPr>
          <w:rFonts w:cs="Arial"/>
          <w:lang w:val="en-US"/>
        </w:rPr>
        <w:t xml:space="preserve"> and 4-step </w:t>
      </w:r>
      <w:r w:rsidR="00A83156">
        <w:rPr>
          <w:rFonts w:cs="Arial"/>
          <w:lang w:val="en-US"/>
        </w:rPr>
        <w:t>RA</w:t>
      </w:r>
    </w:p>
    <w:p w14:paraId="36DBB3A0" w14:textId="53AF3B3A" w:rsidR="00E427A1" w:rsidRPr="00D42F1A" w:rsidRDefault="0061233B" w:rsidP="00DF478D">
      <w:pPr>
        <w:pStyle w:val="BodyText"/>
        <w:rPr>
          <w:rFonts w:cs="Arial"/>
        </w:rPr>
      </w:pPr>
      <w:r w:rsidRPr="00D42F1A">
        <w:rPr>
          <w:rFonts w:cs="Arial"/>
        </w:rPr>
        <w:t>In RAN1 #98 meeting, it has</w:t>
      </w:r>
      <w:r w:rsidR="000C1246" w:rsidRPr="00D42F1A">
        <w:rPr>
          <w:rFonts w:cs="Arial"/>
        </w:rPr>
        <w:t xml:space="preserve"> been agreed </w:t>
      </w:r>
      <w:r w:rsidR="004056FE" w:rsidRPr="00D42F1A">
        <w:rPr>
          <w:rFonts w:cs="Arial"/>
        </w:rPr>
        <w:t xml:space="preserve">as below </w:t>
      </w:r>
      <w:r w:rsidR="000C1246" w:rsidRPr="008B78B8">
        <w:rPr>
          <w:rFonts w:cs="Arial"/>
        </w:rPr>
        <w:t>that</w:t>
      </w:r>
      <w:r w:rsidR="00E427A1" w:rsidRPr="00CB7C82">
        <w:rPr>
          <w:rFonts w:cs="Arial"/>
        </w:rPr>
        <w:t xml:space="preserve"> part of the CFRA preambles for 4-step RA are configured as preambles for 2-step RA, so the network node should avoid using these preambles for Rel-15 CFRA</w:t>
      </w:r>
      <w:r w:rsidR="00105F28" w:rsidRPr="00D42F1A">
        <w:rPr>
          <w:rFonts w:cs="Arial"/>
        </w:rPr>
        <w:t>.</w:t>
      </w:r>
    </w:p>
    <w:p w14:paraId="42B63BB6" w14:textId="77777777" w:rsidR="00C46D6E" w:rsidRPr="00CB7C82" w:rsidRDefault="00C46D6E" w:rsidP="00C46D6E">
      <w:pPr>
        <w:rPr>
          <w:szCs w:val="20"/>
          <w:lang w:eastAsia="x-none"/>
        </w:rPr>
      </w:pPr>
      <w:r w:rsidRPr="00CB7C82">
        <w:rPr>
          <w:szCs w:val="20"/>
          <w:highlight w:val="green"/>
          <w:lang w:eastAsia="x-none"/>
        </w:rPr>
        <w:t>Agreements</w:t>
      </w:r>
      <w:r w:rsidRPr="00CB7C82">
        <w:rPr>
          <w:szCs w:val="20"/>
          <w:lang w:eastAsia="x-none"/>
        </w:rPr>
        <w:t>:</w:t>
      </w:r>
    </w:p>
    <w:p w14:paraId="641D93D3" w14:textId="77777777" w:rsidR="00C46D6E" w:rsidRPr="00CB7C82" w:rsidRDefault="00C46D6E" w:rsidP="00C46D6E">
      <w:pPr>
        <w:rPr>
          <w:rFonts w:ascii="Calibri" w:eastAsia="Calibri" w:hAnsi="Calibri"/>
          <w:szCs w:val="20"/>
        </w:rPr>
      </w:pPr>
      <w:r w:rsidRPr="00CB7C82">
        <w:rPr>
          <w:rFonts w:ascii="Calibri" w:eastAsia="Calibri" w:hAnsi="Calibri"/>
          <w:szCs w:val="20"/>
        </w:rPr>
        <w:t>For shared ROs with 4-step RACH and 2-step RACH configured with separate preambles:</w:t>
      </w:r>
    </w:p>
    <w:p w14:paraId="217CBC86" w14:textId="4BD3D986" w:rsidR="000C1246" w:rsidRPr="00936AEF" w:rsidRDefault="00C46D6E" w:rsidP="00936AEF">
      <w:pPr>
        <w:pStyle w:val="ListParagraph"/>
        <w:numPr>
          <w:ilvl w:val="0"/>
          <w:numId w:val="41"/>
        </w:numPr>
        <w:spacing w:after="160"/>
        <w:contextualSpacing/>
        <w:rPr>
          <w:szCs w:val="20"/>
          <w:lang w:val="en-US"/>
        </w:rPr>
      </w:pPr>
      <w:r w:rsidRPr="00C551CE">
        <w:rPr>
          <w:szCs w:val="20"/>
          <w:lang w:val="en-US"/>
        </w:rPr>
        <w:t>2-step RACH preambles are allocated from the non-CBRA preambles associated with each SSB.</w:t>
      </w:r>
    </w:p>
    <w:p w14:paraId="40016FEA" w14:textId="24E86FE0" w:rsidR="00B66E9A" w:rsidRPr="00936AEF" w:rsidRDefault="007C7956" w:rsidP="00B66E9A">
      <w:pPr>
        <w:pStyle w:val="BodyText"/>
        <w:rPr>
          <w:rFonts w:cs="Arial"/>
        </w:rPr>
      </w:pPr>
      <w:r w:rsidRPr="00936AEF">
        <w:rPr>
          <w:rFonts w:cs="Arial"/>
        </w:rPr>
        <w:t>One example</w:t>
      </w:r>
      <w:r w:rsidR="002B0158" w:rsidRPr="00D42F1A">
        <w:rPr>
          <w:rFonts w:cs="Arial"/>
        </w:rPr>
        <w:t xml:space="preserve"> based on the agreement</w:t>
      </w:r>
      <w:r w:rsidRPr="00936AEF">
        <w:rPr>
          <w:rFonts w:cs="Arial"/>
        </w:rPr>
        <w:t xml:space="preserve"> </w:t>
      </w:r>
      <w:r w:rsidR="00B66E9A" w:rsidRPr="00936AEF">
        <w:rPr>
          <w:rFonts w:cs="Arial"/>
        </w:rPr>
        <w:t xml:space="preserve">is shown in </w:t>
      </w:r>
      <w:r w:rsidR="00156CA3" w:rsidRPr="00936AEF">
        <w:rPr>
          <w:rFonts w:cs="Arial"/>
        </w:rPr>
        <w:fldChar w:fldCharType="begin"/>
      </w:r>
      <w:r w:rsidR="00156CA3" w:rsidRPr="00936AEF">
        <w:rPr>
          <w:rFonts w:cs="Arial"/>
        </w:rPr>
        <w:instrText xml:space="preserve"> REF _Ref7819488 \h </w:instrText>
      </w:r>
      <w:r w:rsidR="004E37E5" w:rsidRPr="00396905">
        <w:rPr>
          <w:rFonts w:cs="Arial"/>
        </w:rPr>
        <w:instrText xml:space="preserve"> \* MERGEFORMAT </w:instrText>
      </w:r>
      <w:r w:rsidR="00156CA3" w:rsidRPr="00936AEF">
        <w:rPr>
          <w:rFonts w:cs="Arial"/>
        </w:rPr>
      </w:r>
      <w:r w:rsidR="00156CA3" w:rsidRPr="00936AEF">
        <w:rPr>
          <w:rFonts w:cs="Arial"/>
        </w:rPr>
        <w:fldChar w:fldCharType="separate"/>
      </w:r>
      <w:r w:rsidR="00D67652" w:rsidRPr="00936AEF">
        <w:rPr>
          <w:rFonts w:cs="Arial"/>
        </w:rPr>
        <w:t>Figure 3 illustration of preamble indices configuration for 2-step and 4-step RA, where some CFRA preambles for 4-step RA are configured to be used as preambles for 2-step RA</w:t>
      </w:r>
      <w:r w:rsidR="00156CA3" w:rsidRPr="00936AEF">
        <w:rPr>
          <w:rFonts w:cs="Arial"/>
        </w:rPr>
        <w:fldChar w:fldCharType="end"/>
      </w:r>
      <w:r w:rsidR="007C2F89" w:rsidRPr="00D42F1A">
        <w:rPr>
          <w:rFonts w:cs="Arial"/>
        </w:rPr>
        <w:t xml:space="preserve">, </w:t>
      </w:r>
      <w:r w:rsidR="00566775" w:rsidRPr="00D42F1A">
        <w:rPr>
          <w:rFonts w:cs="Arial"/>
        </w:rPr>
        <w:t xml:space="preserve">where some </w:t>
      </w:r>
      <w:r w:rsidR="00E1182D" w:rsidRPr="00D42F1A">
        <w:rPr>
          <w:rFonts w:cs="Arial"/>
        </w:rPr>
        <w:t>non-CBRA</w:t>
      </w:r>
      <w:r w:rsidR="00566775" w:rsidRPr="00D42F1A">
        <w:rPr>
          <w:rFonts w:cs="Arial"/>
        </w:rPr>
        <w:t xml:space="preserve"> preambles for 4-step RA </w:t>
      </w:r>
      <w:r w:rsidR="006412FE" w:rsidRPr="008B78B8">
        <w:rPr>
          <w:rFonts w:cs="Arial"/>
        </w:rPr>
        <w:t xml:space="preserve">in release 15 </w:t>
      </w:r>
      <w:r w:rsidR="00566775" w:rsidRPr="00396905">
        <w:rPr>
          <w:rFonts w:cs="Arial"/>
        </w:rPr>
        <w:t>are configured to be used as preambles for 2-step RA</w:t>
      </w:r>
      <w:r w:rsidR="00FD5B38" w:rsidRPr="00396905">
        <w:rPr>
          <w:rFonts w:cs="Arial"/>
        </w:rPr>
        <w:t>,</w:t>
      </w:r>
      <w:r w:rsidR="00566775" w:rsidRPr="00396905">
        <w:rPr>
          <w:rFonts w:cs="Arial"/>
        </w:rPr>
        <w:t xml:space="preserve"> </w:t>
      </w:r>
      <w:r w:rsidR="00B66E9A" w:rsidRPr="00936AEF">
        <w:rPr>
          <w:rFonts w:cs="Arial"/>
        </w:rPr>
        <w:t>the number of preambles configured for both 2-step and 4-step RA is 64, and the number of CBRA preambles configured for 4-step RA per SSB per PRACH occasion is</w:t>
      </w:r>
      <w:r w:rsidR="005D10E2" w:rsidRPr="00936AEF">
        <w:rPr>
          <w:rFonts w:cs="Arial"/>
        </w:rPr>
        <w:t xml:space="preserve"> </w:t>
      </w:r>
      <w:r w:rsidR="00B66E9A" w:rsidRPr="00936AEF">
        <w:rPr>
          <w:rFonts w:cs="Arial"/>
        </w:rPr>
        <w:t xml:space="preserve">4, the number of preambles configured for 2-step RA per SSB per PRACH occasion is 2, and the </w:t>
      </w:r>
      <w:r w:rsidR="00215121" w:rsidRPr="00936AEF">
        <w:rPr>
          <w:rFonts w:cs="Arial"/>
        </w:rPr>
        <w:t>rest of</w:t>
      </w:r>
      <w:r w:rsidR="004C050B" w:rsidRPr="00936AEF">
        <w:rPr>
          <w:rFonts w:cs="Arial"/>
        </w:rPr>
        <w:t xml:space="preserve"> </w:t>
      </w:r>
      <w:r w:rsidR="00B66E9A" w:rsidRPr="00936AEF">
        <w:rPr>
          <w:rFonts w:cs="Arial"/>
        </w:rPr>
        <w:t>preambles are for CFRA.</w:t>
      </w:r>
    </w:p>
    <w:p w14:paraId="122F487D" w14:textId="7181EB4C" w:rsidR="00B66E9A" w:rsidRPr="00B66E9A" w:rsidRDefault="0088621C" w:rsidP="0088621C">
      <w:pPr>
        <w:pStyle w:val="BodyText"/>
        <w:jc w:val="center"/>
        <w:rPr>
          <w:iCs/>
          <w:lang w:val="en-GB"/>
        </w:rPr>
      </w:pPr>
      <w:r>
        <w:rPr>
          <w:i/>
          <w:iCs/>
          <w:noProof/>
          <w:lang w:val="en-GB"/>
        </w:rPr>
        <w:lastRenderedPageBreak/>
        <w:drawing>
          <wp:inline distT="0" distB="0" distL="0" distR="0" wp14:anchorId="1001AA16" wp14:editId="43E5B465">
            <wp:extent cx="4715092" cy="123126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21704" cy="1259105"/>
                    </a:xfrm>
                    <a:prstGeom prst="rect">
                      <a:avLst/>
                    </a:prstGeom>
                    <a:noFill/>
                  </pic:spPr>
                </pic:pic>
              </a:graphicData>
            </a:graphic>
          </wp:inline>
        </w:drawing>
      </w:r>
    </w:p>
    <w:p w14:paraId="05FCA6C5" w14:textId="0418A677" w:rsidR="00617786" w:rsidRPr="00D42F1A" w:rsidRDefault="00802BBF" w:rsidP="001900A0">
      <w:pPr>
        <w:pStyle w:val="Figure"/>
      </w:pPr>
      <w:bookmarkStart w:id="36" w:name="_Ref6437126"/>
      <w:bookmarkStart w:id="37" w:name="_Ref7819488"/>
      <w:r w:rsidRPr="00D42F1A">
        <w:t xml:space="preserve">Figure </w:t>
      </w:r>
      <w:r w:rsidR="00DB6315">
        <w:rPr>
          <w:noProof/>
        </w:rPr>
        <w:fldChar w:fldCharType="begin"/>
      </w:r>
      <w:r w:rsidR="00DB6315" w:rsidRPr="00936AEF">
        <w:instrText xml:space="preserve"> SEQ Figure \* ARABIC </w:instrText>
      </w:r>
      <w:r w:rsidR="00DB6315">
        <w:rPr>
          <w:noProof/>
        </w:rPr>
        <w:fldChar w:fldCharType="separate"/>
      </w:r>
      <w:r w:rsidR="00D67652">
        <w:rPr>
          <w:noProof/>
        </w:rPr>
        <w:t>3</w:t>
      </w:r>
      <w:r w:rsidR="00DB6315">
        <w:rPr>
          <w:noProof/>
        </w:rPr>
        <w:fldChar w:fldCharType="end"/>
      </w:r>
      <w:bookmarkEnd w:id="36"/>
      <w:r w:rsidRPr="00D42F1A">
        <w:t xml:space="preserve"> illustration of preamble indices configuration for 2-step and 4-step RA, where some CFRA preambles for 4-step RA are configured to be used as preambles for 2-step RA</w:t>
      </w:r>
      <w:bookmarkEnd w:id="37"/>
    </w:p>
    <w:p w14:paraId="32465815" w14:textId="6AAB5AA7" w:rsidR="00FE6351" w:rsidRPr="00572ACE" w:rsidRDefault="006635B5" w:rsidP="00936AEF">
      <w:pPr>
        <w:pStyle w:val="BodyText"/>
        <w:rPr>
          <w:rFonts w:cs="Arial"/>
        </w:rPr>
      </w:pPr>
      <w:r w:rsidRPr="00936AEF">
        <w:rPr>
          <w:rFonts w:cs="Arial"/>
        </w:rPr>
        <w:t xml:space="preserve">Besides the agreement for </w:t>
      </w:r>
      <w:r w:rsidR="009342EC" w:rsidRPr="00936AEF">
        <w:rPr>
          <w:rFonts w:cs="Arial"/>
        </w:rPr>
        <w:t xml:space="preserve">2-step </w:t>
      </w:r>
      <w:r w:rsidRPr="00936AEF">
        <w:rPr>
          <w:rFonts w:cs="Arial"/>
        </w:rPr>
        <w:t>CBRA, i</w:t>
      </w:r>
      <w:r w:rsidR="00FE6351" w:rsidRPr="00936AEF">
        <w:rPr>
          <w:rFonts w:cs="Arial"/>
        </w:rPr>
        <w:t xml:space="preserve">t has </w:t>
      </w:r>
      <w:r w:rsidR="00ED73FC" w:rsidRPr="00936AEF">
        <w:rPr>
          <w:rFonts w:cs="Arial"/>
        </w:rPr>
        <w:t xml:space="preserve">also </w:t>
      </w:r>
      <w:r w:rsidR="00FE6351" w:rsidRPr="00936AEF">
        <w:rPr>
          <w:rFonts w:cs="Arial"/>
        </w:rPr>
        <w:t xml:space="preserve">been agreed in RAN #85 that </w:t>
      </w:r>
      <w:r w:rsidR="00CD5ACB" w:rsidRPr="00936AEF">
        <w:rPr>
          <w:rFonts w:cs="Arial"/>
        </w:rPr>
        <w:t xml:space="preserve">2-step </w:t>
      </w:r>
      <w:r w:rsidR="00FE6351" w:rsidRPr="00936AEF">
        <w:rPr>
          <w:rFonts w:cs="Arial"/>
        </w:rPr>
        <w:t>CFRA shall be supported at least for the handover case</w:t>
      </w:r>
      <w:r w:rsidR="00902040" w:rsidRPr="00936AEF">
        <w:rPr>
          <w:rFonts w:cs="Arial"/>
        </w:rPr>
        <w:t xml:space="preserve">, </w:t>
      </w:r>
      <w:r w:rsidR="00C8517A" w:rsidRPr="00936AEF">
        <w:rPr>
          <w:rFonts w:cs="Arial"/>
        </w:rPr>
        <w:t xml:space="preserve">RAN1 will only work on the </w:t>
      </w:r>
      <w:r w:rsidR="00902040" w:rsidRPr="00936AEF">
        <w:rPr>
          <w:rFonts w:cs="Arial"/>
        </w:rPr>
        <w:t xml:space="preserve">2-step </w:t>
      </w:r>
      <w:r w:rsidR="00C8517A" w:rsidRPr="00936AEF">
        <w:rPr>
          <w:rFonts w:cs="Arial"/>
        </w:rPr>
        <w:t xml:space="preserve">CBRA </w:t>
      </w:r>
      <w:r w:rsidR="008153D5" w:rsidRPr="00936AEF">
        <w:rPr>
          <w:rFonts w:cs="Arial"/>
        </w:rPr>
        <w:t>and will not specify 2-step CFRA preambles</w:t>
      </w:r>
      <w:r w:rsidR="007E2B47" w:rsidRPr="00936AEF">
        <w:rPr>
          <w:rFonts w:cs="Arial"/>
        </w:rPr>
        <w:t>.</w:t>
      </w:r>
      <w:r w:rsidR="00CB6478" w:rsidRPr="00936AEF">
        <w:rPr>
          <w:rFonts w:cs="Arial"/>
        </w:rPr>
        <w:t xml:space="preserve"> </w:t>
      </w:r>
      <w:r w:rsidR="003845AB" w:rsidRPr="00936AEF">
        <w:rPr>
          <w:rFonts w:cs="Arial"/>
        </w:rPr>
        <w:t>B</w:t>
      </w:r>
      <w:r w:rsidR="007E2B47" w:rsidRPr="00936AEF">
        <w:rPr>
          <w:rFonts w:cs="Arial"/>
        </w:rPr>
        <w:t xml:space="preserve">ased on our understanding, </w:t>
      </w:r>
      <w:r w:rsidR="00CB6478" w:rsidRPr="00936AEF">
        <w:rPr>
          <w:rFonts w:cs="Arial"/>
        </w:rPr>
        <w:t>t</w:t>
      </w:r>
      <w:r w:rsidR="00FE6351" w:rsidRPr="00936AEF">
        <w:rPr>
          <w:rFonts w:cs="Arial"/>
        </w:rPr>
        <w:t xml:space="preserve">he preambles for CFRA can be used by </w:t>
      </w:r>
      <w:r w:rsidR="000A06F8" w:rsidRPr="00936AEF">
        <w:rPr>
          <w:rFonts w:cs="Arial"/>
        </w:rPr>
        <w:t xml:space="preserve">both </w:t>
      </w:r>
      <w:r w:rsidR="00FE6351" w:rsidRPr="00936AEF">
        <w:rPr>
          <w:rFonts w:cs="Arial"/>
        </w:rPr>
        <w:t>2-step RACH and 4-step RACH</w:t>
      </w:r>
      <w:r w:rsidR="000A06F8" w:rsidRPr="00936AEF">
        <w:rPr>
          <w:rFonts w:cs="Arial"/>
        </w:rPr>
        <w:t>, i.e. the CFRA preambles are shared by both 2-step RACH and 4-step RACH</w:t>
      </w:r>
      <w:r w:rsidR="00274FFF" w:rsidRPr="00936AEF">
        <w:rPr>
          <w:rFonts w:cs="Arial"/>
        </w:rPr>
        <w:t xml:space="preserve">, and it’s up to RAN2 to determine how to signal </w:t>
      </w:r>
      <w:r w:rsidR="00DF4426" w:rsidRPr="00936AEF">
        <w:rPr>
          <w:rFonts w:cs="Arial"/>
        </w:rPr>
        <w:t xml:space="preserve">UE </w:t>
      </w:r>
      <w:r w:rsidR="00274FFF" w:rsidRPr="00936AEF">
        <w:rPr>
          <w:rFonts w:cs="Arial"/>
        </w:rPr>
        <w:t>whether a 2-step CFRA is used or 4-step CFRA is used</w:t>
      </w:r>
      <w:r w:rsidR="00DF4426" w:rsidRPr="00936AEF">
        <w:rPr>
          <w:rFonts w:cs="Arial"/>
        </w:rPr>
        <w:t xml:space="preserve"> when a contention free random access is </w:t>
      </w:r>
      <w:r w:rsidR="004C356F" w:rsidRPr="00936AEF">
        <w:rPr>
          <w:rFonts w:cs="Arial"/>
        </w:rPr>
        <w:t>expected</w:t>
      </w:r>
      <w:r w:rsidR="000A06F8" w:rsidRPr="00936AEF">
        <w:rPr>
          <w:rFonts w:cs="Arial"/>
        </w:rPr>
        <w:t>.</w:t>
      </w:r>
      <w:r w:rsidR="00FE6351" w:rsidRPr="00936AEF">
        <w:rPr>
          <w:rFonts w:cs="Arial"/>
        </w:rPr>
        <w:t xml:space="preserve"> </w:t>
      </w:r>
    </w:p>
    <w:p w14:paraId="4A184EF9" w14:textId="4D561A73" w:rsidR="00A01E44" w:rsidRPr="00D42F1A" w:rsidRDefault="003613AC" w:rsidP="00936AEF">
      <w:pPr>
        <w:pStyle w:val="Caption"/>
        <w:ind w:left="1700" w:hanging="1700"/>
        <w:jc w:val="both"/>
        <w:rPr>
          <w:rStyle w:val="eop"/>
          <w:b w:val="0"/>
        </w:rPr>
      </w:pPr>
      <w:bookmarkStart w:id="38" w:name="_Ref20938208"/>
      <w:r w:rsidRPr="00CB7C82">
        <w:rPr>
          <w:rFonts w:ascii="Arial" w:hAnsi="Arial" w:cs="Arial"/>
        </w:rPr>
        <w:t xml:space="preserve">Observation </w:t>
      </w:r>
      <w:r w:rsidRPr="00B34827">
        <w:rPr>
          <w:rFonts w:ascii="Arial" w:hAnsi="Arial" w:cs="Arial"/>
          <w:b w:val="0"/>
        </w:rPr>
        <w:fldChar w:fldCharType="begin"/>
      </w:r>
      <w:r w:rsidRPr="00CB7C82">
        <w:rPr>
          <w:rFonts w:ascii="Arial" w:hAnsi="Arial" w:cs="Arial"/>
        </w:rPr>
        <w:instrText xml:space="preserve"> SEQ Observation \* ARABIC </w:instrText>
      </w:r>
      <w:r w:rsidRPr="00B34827">
        <w:rPr>
          <w:rFonts w:ascii="Arial" w:hAnsi="Arial" w:cs="Arial"/>
          <w:b w:val="0"/>
        </w:rPr>
        <w:fldChar w:fldCharType="separate"/>
      </w:r>
      <w:r w:rsidR="00D67652">
        <w:rPr>
          <w:rFonts w:ascii="Arial" w:hAnsi="Arial" w:cs="Arial"/>
          <w:noProof/>
        </w:rPr>
        <w:t>2</w:t>
      </w:r>
      <w:r w:rsidRPr="00B34827">
        <w:rPr>
          <w:rFonts w:ascii="Arial" w:hAnsi="Arial" w:cs="Arial"/>
          <w:b w:val="0"/>
        </w:rPr>
        <w:fldChar w:fldCharType="end"/>
      </w:r>
      <w:r w:rsidRPr="00D42F1A">
        <w:rPr>
          <w:rFonts w:ascii="Arial" w:hAnsi="Arial" w:cs="Arial"/>
        </w:rPr>
        <w:t xml:space="preserve"> </w:t>
      </w:r>
      <w:r w:rsidRPr="00D42F1A">
        <w:rPr>
          <w:rFonts w:ascii="Arial" w:hAnsi="Arial" w:cs="Arial"/>
        </w:rPr>
        <w:tab/>
      </w:r>
      <w:r w:rsidR="004710E6" w:rsidRPr="00D42F1A">
        <w:rPr>
          <w:rFonts w:ascii="Arial" w:hAnsi="Arial" w:cs="Arial"/>
        </w:rPr>
        <w:t xml:space="preserve">The CFRA preambles </w:t>
      </w:r>
      <w:r w:rsidR="005F1488" w:rsidRPr="00D42F1A">
        <w:rPr>
          <w:rFonts w:ascii="Arial" w:hAnsi="Arial" w:cs="Arial"/>
        </w:rPr>
        <w:t xml:space="preserve">on the RACH occasion </w:t>
      </w:r>
      <w:r w:rsidR="00EE0B4E" w:rsidRPr="008B78B8">
        <w:rPr>
          <w:rFonts w:ascii="Arial" w:hAnsi="Arial" w:cs="Arial"/>
        </w:rPr>
        <w:t>used</w:t>
      </w:r>
      <w:r w:rsidR="005F1488" w:rsidRPr="00CB7C82">
        <w:rPr>
          <w:rFonts w:ascii="Arial" w:hAnsi="Arial" w:cs="Arial"/>
        </w:rPr>
        <w:t xml:space="preserve"> by </w:t>
      </w:r>
      <w:r w:rsidR="00EE0B4E" w:rsidRPr="00CB7C82">
        <w:rPr>
          <w:rFonts w:ascii="Arial" w:hAnsi="Arial" w:cs="Arial"/>
        </w:rPr>
        <w:t xml:space="preserve">both </w:t>
      </w:r>
      <w:r w:rsidR="005F1488" w:rsidRPr="00CB7C82">
        <w:rPr>
          <w:rFonts w:ascii="Arial" w:hAnsi="Arial" w:cs="Arial"/>
        </w:rPr>
        <w:t>2-step RA</w:t>
      </w:r>
      <w:r w:rsidR="00EE0B4E" w:rsidRPr="00CB7C82">
        <w:rPr>
          <w:rFonts w:ascii="Arial" w:hAnsi="Arial" w:cs="Arial"/>
        </w:rPr>
        <w:t>CH</w:t>
      </w:r>
      <w:r w:rsidR="005F1488" w:rsidRPr="00CB7C82">
        <w:rPr>
          <w:rFonts w:ascii="Arial" w:hAnsi="Arial" w:cs="Arial"/>
        </w:rPr>
        <w:t xml:space="preserve"> and 4-step RA</w:t>
      </w:r>
      <w:r w:rsidR="00EE0B4E" w:rsidRPr="00CB7C82">
        <w:rPr>
          <w:rFonts w:ascii="Arial" w:hAnsi="Arial" w:cs="Arial"/>
        </w:rPr>
        <w:t>CH</w:t>
      </w:r>
      <w:r w:rsidR="005F1488" w:rsidRPr="00CB7C82">
        <w:rPr>
          <w:rFonts w:ascii="Arial" w:hAnsi="Arial" w:cs="Arial"/>
        </w:rPr>
        <w:t xml:space="preserve"> are shared</w:t>
      </w:r>
      <w:r w:rsidR="00377260" w:rsidRPr="00CB7C82">
        <w:rPr>
          <w:rFonts w:ascii="Arial" w:hAnsi="Arial" w:cs="Arial"/>
        </w:rPr>
        <w:t xml:space="preserve"> by 2-step RA</w:t>
      </w:r>
      <w:r w:rsidR="00824095" w:rsidRPr="00CB7C82">
        <w:rPr>
          <w:rFonts w:ascii="Arial" w:hAnsi="Arial" w:cs="Arial"/>
        </w:rPr>
        <w:t xml:space="preserve"> and 4-step RA</w:t>
      </w:r>
      <w:r w:rsidRPr="00CB7C82">
        <w:rPr>
          <w:rFonts w:ascii="Arial" w:hAnsi="Arial" w:cs="Arial"/>
        </w:rPr>
        <w:t>.</w:t>
      </w:r>
      <w:bookmarkEnd w:id="38"/>
    </w:p>
    <w:p w14:paraId="3DC8940F" w14:textId="73DE10DD" w:rsidR="00853F1E" w:rsidRPr="00335B36" w:rsidRDefault="00823429" w:rsidP="00853F1E">
      <w:pPr>
        <w:pStyle w:val="Heading1"/>
        <w:rPr>
          <w:rFonts w:cs="Arial"/>
        </w:rPr>
      </w:pPr>
      <w:r>
        <w:rPr>
          <w:rFonts w:cs="Arial"/>
          <w:lang w:val="en-US"/>
        </w:rPr>
        <w:t>4</w:t>
      </w:r>
      <w:r w:rsidR="001D1564">
        <w:rPr>
          <w:rFonts w:cs="Arial"/>
        </w:rPr>
        <w:tab/>
      </w:r>
      <w:r w:rsidR="00853F1E">
        <w:rPr>
          <w:rFonts w:cs="Arial"/>
        </w:rPr>
        <w:t>Beam association between preamble and PUSCH</w:t>
      </w:r>
    </w:p>
    <w:p w14:paraId="52E4CCE1" w14:textId="77777777" w:rsidR="00853F1E" w:rsidRPr="00D42F1A" w:rsidRDefault="00853F1E" w:rsidP="00853F1E">
      <w:pPr>
        <w:jc w:val="both"/>
        <w:rPr>
          <w:rFonts w:ascii="Arial" w:hAnsi="Arial" w:cs="Arial"/>
          <w:lang w:eastAsia="x-none"/>
        </w:rPr>
      </w:pPr>
      <w:r w:rsidRPr="00D42F1A">
        <w:rPr>
          <w:rFonts w:ascii="Arial" w:hAnsi="Arial" w:cs="Arial"/>
          <w:lang w:eastAsia="x-none"/>
        </w:rPr>
        <w:t>Below agreements were met in RAN1 #96b meeting regarding the beam relationship between msgA preamble part and the msgA PUSCH part.</w:t>
      </w:r>
    </w:p>
    <w:p w14:paraId="2E94ADE1" w14:textId="77777777" w:rsidR="00853F1E" w:rsidRPr="00744C2F" w:rsidRDefault="00853F1E" w:rsidP="00853F1E">
      <w:pPr>
        <w:rPr>
          <w:rFonts w:ascii="Arial" w:hAnsi="Arial" w:cs="Arial"/>
          <w:lang w:eastAsia="x-none"/>
        </w:rPr>
      </w:pPr>
      <w:r w:rsidRPr="00744C2F">
        <w:rPr>
          <w:rFonts w:ascii="Arial" w:hAnsi="Arial" w:cs="Arial"/>
          <w:highlight w:val="green"/>
          <w:lang w:eastAsia="x-none"/>
        </w:rPr>
        <w:t>Agreements</w:t>
      </w:r>
      <w:r w:rsidRPr="00744C2F">
        <w:rPr>
          <w:rFonts w:ascii="Arial" w:hAnsi="Arial" w:cs="Arial"/>
          <w:lang w:eastAsia="x-none"/>
        </w:rPr>
        <w:t>:</w:t>
      </w:r>
    </w:p>
    <w:p w14:paraId="18DF57EC" w14:textId="77777777" w:rsidR="00853F1E" w:rsidRPr="00744C2F" w:rsidRDefault="00853F1E" w:rsidP="00853F1E">
      <w:pPr>
        <w:pStyle w:val="ListParagraph"/>
        <w:numPr>
          <w:ilvl w:val="0"/>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For MsgA Tx beam selection further study at least the following options:</w:t>
      </w:r>
    </w:p>
    <w:p w14:paraId="4B3CC1A4"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1: The MsgA PRACH and MsgA PUSCH use the same Tx spatial filter (beam).</w:t>
      </w:r>
    </w:p>
    <w:p w14:paraId="74DD804D"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2: The MsgA PRACH and MsgA PUSCH use same or different Tx spatial filter (beam) up to UE implementation.</w:t>
      </w:r>
    </w:p>
    <w:p w14:paraId="708FEE00" w14:textId="77777777" w:rsidR="00853F1E" w:rsidRPr="00744C2F" w:rsidRDefault="00853F1E" w:rsidP="00853F1E">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 spec impact expected.</w:t>
      </w:r>
    </w:p>
    <w:p w14:paraId="5CAA62B8" w14:textId="77777777" w:rsidR="00853F1E" w:rsidRPr="00744C2F" w:rsidRDefault="00853F1E" w:rsidP="00853F1E">
      <w:pPr>
        <w:pStyle w:val="ListParagraph"/>
        <w:numPr>
          <w:ilvl w:val="2"/>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Note: in 4-step RACH it is up to UE implementation to decide the beams for Msg1 and Msg3.</w:t>
      </w:r>
    </w:p>
    <w:p w14:paraId="0F9A1C44" w14:textId="77777777" w:rsidR="00853F1E" w:rsidRPr="00744C2F" w:rsidRDefault="00853F1E" w:rsidP="00853F1E">
      <w:pPr>
        <w:pStyle w:val="ListParagraph"/>
        <w:numPr>
          <w:ilvl w:val="1"/>
          <w:numId w:val="37"/>
        </w:numPr>
        <w:overflowPunct w:val="0"/>
        <w:autoSpaceDE w:val="0"/>
        <w:autoSpaceDN w:val="0"/>
        <w:adjustRightInd w:val="0"/>
        <w:spacing w:after="180" w:line="240" w:lineRule="auto"/>
        <w:contextualSpacing/>
        <w:textAlignment w:val="baseline"/>
        <w:rPr>
          <w:rFonts w:ascii="Arial" w:hAnsi="Arial" w:cs="Arial"/>
        </w:rPr>
      </w:pPr>
      <w:r w:rsidRPr="00744C2F">
        <w:rPr>
          <w:rFonts w:ascii="Arial" w:hAnsi="Arial" w:cs="Arial"/>
        </w:rPr>
        <w:t>Option 3: The MsgA PRACH and MsgA PUSCH use same or different Tx spatial filter (beam) under network control/assistance.</w:t>
      </w:r>
    </w:p>
    <w:p w14:paraId="263B1401" w14:textId="736D0261" w:rsidR="00853F1E" w:rsidRPr="00744C2F" w:rsidRDefault="00853F1E" w:rsidP="00853F1E">
      <w:pPr>
        <w:jc w:val="both"/>
        <w:rPr>
          <w:rFonts w:ascii="Arial" w:hAnsi="Arial" w:cs="Arial"/>
          <w:lang w:eastAsia="x-none"/>
        </w:rPr>
      </w:pPr>
      <w:r w:rsidRPr="00D42F1A">
        <w:rPr>
          <w:rFonts w:ascii="Arial" w:hAnsi="Arial" w:cs="Arial"/>
          <w:lang w:eastAsia="x-none"/>
        </w:rPr>
        <w:t xml:space="preserve">Considering the support of analog beamforming, which is also discussed in our channel structure paper </w:t>
      </w:r>
      <w:r w:rsidR="00F7063D">
        <w:rPr>
          <w:rFonts w:ascii="Arial" w:hAnsi="Arial" w:cs="Arial"/>
          <w:lang w:eastAsia="x-none"/>
        </w:rPr>
        <w:fldChar w:fldCharType="begin"/>
      </w:r>
      <w:r w:rsidR="00F7063D">
        <w:rPr>
          <w:rFonts w:ascii="Arial" w:hAnsi="Arial" w:cs="Arial"/>
          <w:lang w:eastAsia="x-none"/>
        </w:rPr>
        <w:instrText xml:space="preserve"> REF _Ref21091987 \n \h </w:instrText>
      </w:r>
      <w:r w:rsidR="00F7063D">
        <w:rPr>
          <w:rFonts w:ascii="Arial" w:hAnsi="Arial" w:cs="Arial"/>
          <w:lang w:eastAsia="x-none"/>
        </w:rPr>
      </w:r>
      <w:r w:rsidR="00F7063D">
        <w:rPr>
          <w:rFonts w:ascii="Arial" w:hAnsi="Arial" w:cs="Arial"/>
          <w:lang w:eastAsia="x-none"/>
        </w:rPr>
        <w:fldChar w:fldCharType="separate"/>
      </w:r>
      <w:r w:rsidR="00D67652">
        <w:rPr>
          <w:rFonts w:ascii="Arial" w:hAnsi="Arial" w:cs="Arial"/>
          <w:lang w:eastAsia="x-none"/>
        </w:rPr>
        <w:t>[4]</w:t>
      </w:r>
      <w:r w:rsidR="00F7063D">
        <w:rPr>
          <w:rFonts w:ascii="Arial" w:hAnsi="Arial" w:cs="Arial"/>
          <w:lang w:eastAsia="x-none"/>
        </w:rPr>
        <w:fldChar w:fldCharType="end"/>
      </w:r>
      <w:r w:rsidR="0028238E">
        <w:rPr>
          <w:rFonts w:ascii="Arial" w:hAnsi="Arial" w:cs="Arial"/>
          <w:lang w:eastAsia="x-none"/>
        </w:rPr>
        <w:t xml:space="preserve"> </w:t>
      </w:r>
      <w:r w:rsidRPr="00D42F1A">
        <w:rPr>
          <w:rFonts w:ascii="Arial" w:hAnsi="Arial" w:cs="Arial"/>
          <w:lang w:eastAsia="x-none"/>
        </w:rPr>
        <w:t xml:space="preserve">for the mapping between preambles in one or more ROs and the one or multiple POs, same RX beam is assumed at the network side for the reception of different PUSCH transmissions. </w:t>
      </w:r>
      <w:r w:rsidRPr="00CB7C82">
        <w:rPr>
          <w:rFonts w:ascii="Arial" w:hAnsi="Arial" w:cs="Arial"/>
          <w:lang w:eastAsia="x-none"/>
        </w:rPr>
        <w:t xml:space="preserve">But the Tx beam is up to the UE implementation which is the same as the uplink transmissions in NR release 15. </w:t>
      </w:r>
      <w:r w:rsidRPr="00744C2F">
        <w:rPr>
          <w:rFonts w:ascii="Arial" w:hAnsi="Arial" w:cs="Arial"/>
          <w:lang w:eastAsia="x-none"/>
        </w:rPr>
        <w:t>Thus, option 2 is preferred.</w:t>
      </w:r>
    </w:p>
    <w:p w14:paraId="28FE6E47" w14:textId="437B1FCA" w:rsidR="00853F1E" w:rsidRPr="00936AEF" w:rsidRDefault="00853F1E" w:rsidP="00662153">
      <w:pPr>
        <w:pStyle w:val="Proposal"/>
        <w:rPr>
          <w:rStyle w:val="eop"/>
        </w:rPr>
      </w:pPr>
      <w:bookmarkStart w:id="39" w:name="_Toc21175101"/>
      <w:r w:rsidRPr="00D42F1A">
        <w:rPr>
          <w:rStyle w:val="eop"/>
        </w:rPr>
        <w:t>Option 2 is selected regarding the TX beam of the uplink transmissions in 2-step RA.</w:t>
      </w:r>
      <w:bookmarkEnd w:id="39"/>
    </w:p>
    <w:p w14:paraId="563F3DD2" w14:textId="21D72741" w:rsidR="00E03366" w:rsidRPr="00335B36" w:rsidRDefault="00C41FE5" w:rsidP="00E03366">
      <w:pPr>
        <w:pStyle w:val="Heading1"/>
        <w:rPr>
          <w:rFonts w:cs="Arial"/>
        </w:rPr>
      </w:pPr>
      <w:r>
        <w:rPr>
          <w:rFonts w:cs="Arial"/>
        </w:rPr>
        <w:lastRenderedPageBreak/>
        <w:t>5</w:t>
      </w:r>
      <w:r w:rsidR="00E03366" w:rsidRPr="00335B36">
        <w:rPr>
          <w:rFonts w:cs="Arial"/>
        </w:rPr>
        <w:tab/>
        <w:t xml:space="preserve">Power control of </w:t>
      </w:r>
      <w:r w:rsidR="00D95695" w:rsidRPr="0036589A">
        <w:rPr>
          <w:rFonts w:cs="Arial"/>
        </w:rPr>
        <w:t>msgA</w:t>
      </w:r>
    </w:p>
    <w:p w14:paraId="70C7A2D0" w14:textId="41170449" w:rsidR="006656C6" w:rsidRPr="005C5834" w:rsidRDefault="00C41FE5" w:rsidP="0066010A">
      <w:pPr>
        <w:pStyle w:val="Heading2"/>
        <w:jc w:val="both"/>
        <w:rPr>
          <w:rFonts w:cs="Arial"/>
          <w:lang w:val="en-US"/>
        </w:rPr>
      </w:pPr>
      <w:r>
        <w:rPr>
          <w:rFonts w:cs="Arial"/>
          <w:lang w:val="en-US"/>
        </w:rPr>
        <w:t>5</w:t>
      </w:r>
      <w:r w:rsidR="005C5834">
        <w:rPr>
          <w:rFonts w:cs="Arial"/>
          <w:lang w:val="en-US"/>
        </w:rPr>
        <w:t>.1</w:t>
      </w:r>
      <w:r w:rsidR="002D34C4">
        <w:rPr>
          <w:rFonts w:cs="Arial"/>
          <w:lang w:val="en-US"/>
        </w:rPr>
        <w:tab/>
      </w:r>
      <w:r w:rsidR="006656C6" w:rsidRPr="005C5834">
        <w:rPr>
          <w:rFonts w:cs="Arial"/>
          <w:lang w:val="en-US"/>
        </w:rPr>
        <w:t>Power control of the msgA preamble</w:t>
      </w:r>
    </w:p>
    <w:p w14:paraId="47AD92E2" w14:textId="48886D08" w:rsidR="000743C5" w:rsidRPr="00CB7C82" w:rsidRDefault="000743C5" w:rsidP="0066010A">
      <w:pPr>
        <w:pStyle w:val="BodyText"/>
        <w:rPr>
          <w:rFonts w:cs="Arial"/>
        </w:rPr>
      </w:pPr>
      <w:r w:rsidRPr="00D42F1A">
        <w:rPr>
          <w:rFonts w:cs="Arial"/>
        </w:rPr>
        <w:t xml:space="preserve">Below </w:t>
      </w:r>
      <w:r w:rsidR="00027C34" w:rsidRPr="00D42F1A">
        <w:rPr>
          <w:rFonts w:cs="Arial"/>
        </w:rPr>
        <w:t>2 options</w:t>
      </w:r>
      <w:r w:rsidRPr="00D42F1A">
        <w:rPr>
          <w:rFonts w:cs="Arial"/>
        </w:rPr>
        <w:t xml:space="preserve"> were </w:t>
      </w:r>
      <w:r w:rsidR="00027C34" w:rsidRPr="008B78B8">
        <w:rPr>
          <w:rFonts w:cs="Arial"/>
        </w:rPr>
        <w:t>agreed to be down</w:t>
      </w:r>
      <w:r w:rsidR="004D0156" w:rsidRPr="00CB7C82">
        <w:rPr>
          <w:rFonts w:cs="Arial"/>
        </w:rPr>
        <w:t xml:space="preserve">-selected </w:t>
      </w:r>
      <w:r w:rsidRPr="00CB7C82">
        <w:rPr>
          <w:rFonts w:cs="Arial"/>
        </w:rPr>
        <w:t>in RAN1 #96b meeting re</w:t>
      </w:r>
      <w:r w:rsidR="002069C1" w:rsidRPr="00CB7C82">
        <w:rPr>
          <w:rFonts w:cs="Arial"/>
        </w:rPr>
        <w:t>garding the 2-step RACH preamble power control.</w:t>
      </w:r>
    </w:p>
    <w:p w14:paraId="2A740EBC" w14:textId="77777777" w:rsidR="006656C6" w:rsidRPr="00CB7C82" w:rsidRDefault="006656C6" w:rsidP="006C1CE5">
      <w:pPr>
        <w:spacing w:after="0"/>
        <w:jc w:val="both"/>
        <w:rPr>
          <w:rFonts w:ascii="Arial" w:hAnsi="Arial" w:cs="Arial"/>
          <w:lang w:eastAsia="x-none"/>
        </w:rPr>
      </w:pPr>
      <w:r w:rsidRPr="00CB7C82">
        <w:rPr>
          <w:rFonts w:ascii="Arial" w:hAnsi="Arial" w:cs="Arial"/>
          <w:highlight w:val="green"/>
          <w:lang w:eastAsia="x-none"/>
        </w:rPr>
        <w:t>Agreements</w:t>
      </w:r>
      <w:r w:rsidRPr="00CB7C82">
        <w:rPr>
          <w:rFonts w:ascii="Arial" w:hAnsi="Arial" w:cs="Arial"/>
          <w:lang w:eastAsia="x-none"/>
        </w:rPr>
        <w:t>:</w:t>
      </w:r>
    </w:p>
    <w:p w14:paraId="4165FEB0" w14:textId="77777777" w:rsidR="006656C6" w:rsidRPr="00CB7C82" w:rsidRDefault="006656C6" w:rsidP="006C1CE5">
      <w:pPr>
        <w:spacing w:after="0"/>
        <w:jc w:val="both"/>
        <w:rPr>
          <w:rFonts w:ascii="Arial" w:hAnsi="Arial" w:cs="Arial"/>
          <w:color w:val="000000"/>
        </w:rPr>
      </w:pPr>
      <w:r w:rsidRPr="00CB7C82">
        <w:rPr>
          <w:rFonts w:ascii="Arial" w:hAnsi="Arial" w:cs="Arial"/>
          <w:color w:val="000000"/>
        </w:rPr>
        <w:t>For 2-step RACH preamble power control parameter configuration, further study and down select from the following options:</w:t>
      </w:r>
    </w:p>
    <w:p w14:paraId="00E88F37" w14:textId="77777777" w:rsidR="006656C6" w:rsidRPr="00BD3EDB" w:rsidRDefault="006656C6" w:rsidP="006C1CE5">
      <w:pPr>
        <w:pStyle w:val="ListParagraph"/>
        <w:numPr>
          <w:ilvl w:val="0"/>
          <w:numId w:val="38"/>
        </w:numPr>
        <w:overflowPunct w:val="0"/>
        <w:autoSpaceDE w:val="0"/>
        <w:autoSpaceDN w:val="0"/>
        <w:adjustRightInd w:val="0"/>
        <w:spacing w:line="240" w:lineRule="auto"/>
        <w:contextualSpacing/>
        <w:jc w:val="both"/>
        <w:textAlignment w:val="baseline"/>
        <w:rPr>
          <w:rFonts w:ascii="Arial" w:hAnsi="Arial" w:cs="Arial"/>
          <w:color w:val="000000"/>
        </w:rPr>
      </w:pPr>
      <w:r w:rsidRPr="00BD3EDB">
        <w:rPr>
          <w:rFonts w:ascii="Arial" w:hAnsi="Arial" w:cs="Arial"/>
          <w:color w:val="000000"/>
        </w:rPr>
        <w:t>Option 1: Power control parameters can be separately configured for 2-step and 4-step RACH.</w:t>
      </w:r>
    </w:p>
    <w:p w14:paraId="74CAEC52" w14:textId="77777777" w:rsidR="006656C6" w:rsidRPr="00BD3EDB" w:rsidRDefault="006656C6" w:rsidP="006C1CE5">
      <w:pPr>
        <w:pStyle w:val="ListParagraph"/>
        <w:widowControl w:val="0"/>
        <w:numPr>
          <w:ilvl w:val="1"/>
          <w:numId w:val="37"/>
        </w:numPr>
        <w:spacing w:line="240" w:lineRule="auto"/>
        <w:jc w:val="both"/>
        <w:rPr>
          <w:rFonts w:ascii="Arial" w:hAnsi="Arial" w:cs="Arial"/>
          <w:color w:val="000000"/>
        </w:rPr>
      </w:pPr>
      <w:r w:rsidRPr="00BD3EDB">
        <w:rPr>
          <w:rFonts w:ascii="Arial" w:hAnsi="Arial" w:cs="Arial"/>
          <w:color w:val="000000"/>
        </w:rPr>
        <w:t>If a power control parameter is not configured for 2-step RACH, the corresponding power control parameter of 4-step RACH is used instead for 2-step.</w:t>
      </w:r>
    </w:p>
    <w:p w14:paraId="27D90099" w14:textId="125CCA5C" w:rsidR="006656C6" w:rsidRDefault="006656C6" w:rsidP="006C1CE5">
      <w:pPr>
        <w:pStyle w:val="ListParagraph"/>
        <w:widowControl w:val="0"/>
        <w:numPr>
          <w:ilvl w:val="0"/>
          <w:numId w:val="37"/>
        </w:numPr>
        <w:spacing w:line="240" w:lineRule="auto"/>
        <w:jc w:val="both"/>
        <w:rPr>
          <w:rFonts w:ascii="Arial" w:hAnsi="Arial" w:cs="Arial"/>
          <w:color w:val="000000"/>
        </w:rPr>
      </w:pPr>
      <w:r w:rsidRPr="00BD3EDB">
        <w:rPr>
          <w:rFonts w:ascii="Arial" w:hAnsi="Arial" w:cs="Arial"/>
          <w:color w:val="000000"/>
        </w:rPr>
        <w:t>Option 2: The corresponding power control parameter of 2-step RACH preamble follows that of 4-step RACH preamble.</w:t>
      </w:r>
    </w:p>
    <w:p w14:paraId="0CCBD41D" w14:textId="77777777" w:rsidR="008D4BEF" w:rsidRPr="00BD3EDB" w:rsidRDefault="008D4BEF" w:rsidP="0066010A">
      <w:pPr>
        <w:pStyle w:val="ListParagraph"/>
        <w:widowControl w:val="0"/>
        <w:spacing w:line="240" w:lineRule="auto"/>
        <w:jc w:val="both"/>
        <w:rPr>
          <w:rFonts w:ascii="Arial" w:hAnsi="Arial" w:cs="Arial"/>
          <w:color w:val="000000"/>
        </w:rPr>
      </w:pPr>
    </w:p>
    <w:p w14:paraId="6558A75F" w14:textId="26180F01" w:rsidR="00BD3CDD" w:rsidRPr="00CB7C82" w:rsidRDefault="00A347EE" w:rsidP="0066010A">
      <w:pPr>
        <w:pStyle w:val="BodyText"/>
        <w:rPr>
          <w:rFonts w:cs="Arial"/>
        </w:rPr>
      </w:pPr>
      <w:r w:rsidRPr="00D42F1A">
        <w:rPr>
          <w:rFonts w:cs="Arial"/>
        </w:rPr>
        <w:t>In RAN1 #</w:t>
      </w:r>
      <w:r w:rsidR="006A7BCF" w:rsidRPr="00D42F1A">
        <w:rPr>
          <w:rFonts w:cs="Arial"/>
        </w:rPr>
        <w:t>97</w:t>
      </w:r>
      <w:r w:rsidRPr="00D42F1A">
        <w:rPr>
          <w:rFonts w:cs="Arial"/>
        </w:rPr>
        <w:t xml:space="preserve"> meeting, only below agreements were made</w:t>
      </w:r>
      <w:r w:rsidR="008D4BEF" w:rsidRPr="008B78B8">
        <w:rPr>
          <w:rFonts w:cs="Arial"/>
        </w:rPr>
        <w:t>:</w:t>
      </w:r>
    </w:p>
    <w:p w14:paraId="0473F9C2" w14:textId="77777777" w:rsidR="008D4BEF" w:rsidRPr="008E27B8" w:rsidRDefault="008D4BEF" w:rsidP="0066010A">
      <w:pPr>
        <w:jc w:val="both"/>
        <w:rPr>
          <w:rFonts w:ascii="Arial" w:hAnsi="Arial" w:cs="Arial"/>
          <w:szCs w:val="20"/>
        </w:rPr>
      </w:pPr>
      <w:r w:rsidRPr="008E27B8">
        <w:rPr>
          <w:rFonts w:ascii="Arial" w:hAnsi="Arial" w:cs="Arial"/>
          <w:szCs w:val="20"/>
          <w:highlight w:val="green"/>
        </w:rPr>
        <w:t>Agreements</w:t>
      </w:r>
      <w:r w:rsidRPr="008E27B8">
        <w:rPr>
          <w:rFonts w:ascii="Arial" w:hAnsi="Arial" w:cs="Arial"/>
          <w:szCs w:val="20"/>
        </w:rPr>
        <w:t>:</w:t>
      </w:r>
    </w:p>
    <w:p w14:paraId="5D619A94" w14:textId="0613232C" w:rsidR="008D4BEF" w:rsidRPr="008C6B98" w:rsidRDefault="008D4BEF" w:rsidP="0066010A">
      <w:pPr>
        <w:pStyle w:val="ListParagraph"/>
        <w:numPr>
          <w:ilvl w:val="0"/>
          <w:numId w:val="38"/>
        </w:numPr>
        <w:overflowPunct w:val="0"/>
        <w:autoSpaceDE w:val="0"/>
        <w:autoSpaceDN w:val="0"/>
        <w:adjustRightInd w:val="0"/>
        <w:spacing w:after="180" w:line="240" w:lineRule="auto"/>
        <w:contextualSpacing/>
        <w:jc w:val="both"/>
        <w:textAlignment w:val="baseline"/>
        <w:rPr>
          <w:rFonts w:ascii="Arial" w:hAnsi="Arial" w:cs="Arial"/>
          <w:color w:val="000000"/>
          <w:szCs w:val="20"/>
        </w:rPr>
      </w:pPr>
      <w:r w:rsidRPr="008C6B98">
        <w:rPr>
          <w:rFonts w:ascii="Arial" w:eastAsia="DengXian" w:hAnsi="Arial" w:cs="Arial"/>
          <w:kern w:val="2"/>
          <w:szCs w:val="20"/>
          <w:lang w:val="en-US"/>
        </w:rPr>
        <w:t xml:space="preserve">RACH preamble power control parameters include; </w:t>
      </w:r>
      <w:r w:rsidRPr="008C6B98">
        <w:rPr>
          <w:rFonts w:ascii="Arial" w:eastAsia="DengXian" w:hAnsi="Arial" w:cs="Arial"/>
          <w:i/>
          <w:kern w:val="2"/>
          <w:szCs w:val="20"/>
          <w:lang w:val="en-US"/>
        </w:rPr>
        <w:t>powerRampingStep</w:t>
      </w:r>
      <w:r w:rsidRPr="008C6B98">
        <w:rPr>
          <w:rFonts w:ascii="Arial" w:eastAsia="DengXian" w:hAnsi="Arial" w:cs="Arial"/>
          <w:kern w:val="2"/>
          <w:szCs w:val="20"/>
          <w:lang w:val="en-US"/>
        </w:rPr>
        <w:t xml:space="preserve"> and </w:t>
      </w:r>
      <w:r w:rsidRPr="008C6B98">
        <w:rPr>
          <w:rFonts w:ascii="Arial" w:eastAsia="DengXian" w:hAnsi="Arial" w:cs="Arial"/>
          <w:i/>
          <w:kern w:val="2"/>
          <w:szCs w:val="20"/>
          <w:lang w:val="en-US"/>
        </w:rPr>
        <w:t>preambleReceivedTargetPower</w:t>
      </w:r>
      <w:r w:rsidRPr="008C6B98">
        <w:rPr>
          <w:rFonts w:ascii="Arial" w:eastAsia="DengXian" w:hAnsi="Arial" w:cs="Arial"/>
          <w:kern w:val="2"/>
          <w:szCs w:val="20"/>
          <w:lang w:val="en-US"/>
        </w:rPr>
        <w:t>.</w:t>
      </w:r>
    </w:p>
    <w:p w14:paraId="3E42A15B" w14:textId="3BC08FC7" w:rsidR="00E577C2" w:rsidRPr="00CB7C82" w:rsidRDefault="00D246BB" w:rsidP="0066010A">
      <w:pPr>
        <w:pStyle w:val="BodyText"/>
        <w:rPr>
          <w:rFonts w:cs="Arial"/>
        </w:rPr>
      </w:pPr>
      <w:r w:rsidRPr="00D42F1A">
        <w:rPr>
          <w:rFonts w:cs="Arial"/>
        </w:rPr>
        <w:t xml:space="preserve">To </w:t>
      </w:r>
      <w:r w:rsidR="009A34E3" w:rsidRPr="00D42F1A">
        <w:rPr>
          <w:rFonts w:cs="Arial"/>
        </w:rPr>
        <w:t xml:space="preserve">allow </w:t>
      </w:r>
      <w:r w:rsidRPr="00D42F1A">
        <w:rPr>
          <w:rFonts w:cs="Arial"/>
        </w:rPr>
        <w:t>the flexibility of power setting</w:t>
      </w:r>
      <w:r w:rsidR="009A34E3" w:rsidRPr="008B78B8">
        <w:rPr>
          <w:rFonts w:cs="Arial"/>
        </w:rPr>
        <w:t>s</w:t>
      </w:r>
      <w:r w:rsidRPr="00CB7C82">
        <w:rPr>
          <w:rFonts w:cs="Arial"/>
        </w:rPr>
        <w:t xml:space="preserve"> for 2-step RA, especially when </w:t>
      </w:r>
      <w:r w:rsidR="009A34E3" w:rsidRPr="00CB7C82">
        <w:rPr>
          <w:rFonts w:cs="Arial"/>
        </w:rPr>
        <w:t>2</w:t>
      </w:r>
      <w:r w:rsidRPr="00CB7C82">
        <w:rPr>
          <w:rFonts w:cs="Arial"/>
        </w:rPr>
        <w:t>-step RO</w:t>
      </w:r>
      <w:r w:rsidR="009A34E3" w:rsidRPr="00CB7C82">
        <w:rPr>
          <w:rFonts w:cs="Arial"/>
        </w:rPr>
        <w:t>s</w:t>
      </w:r>
      <w:r w:rsidRPr="00CB7C82">
        <w:rPr>
          <w:rFonts w:cs="Arial"/>
        </w:rPr>
        <w:t xml:space="preserve"> </w:t>
      </w:r>
      <w:r w:rsidR="00881F37" w:rsidRPr="00CB7C82">
        <w:rPr>
          <w:rFonts w:cs="Arial"/>
        </w:rPr>
        <w:t>are separately configured</w:t>
      </w:r>
      <w:r w:rsidR="007D2594" w:rsidRPr="00CB7C82">
        <w:rPr>
          <w:rFonts w:cs="Arial"/>
        </w:rPr>
        <w:t xml:space="preserve">, option 1 is </w:t>
      </w:r>
      <w:r w:rsidR="006F2F89" w:rsidRPr="00CB7C82">
        <w:rPr>
          <w:rFonts w:cs="Arial"/>
        </w:rPr>
        <w:t>preferred</w:t>
      </w:r>
      <w:r w:rsidR="007D2594" w:rsidRPr="00CB7C82">
        <w:rPr>
          <w:rFonts w:cs="Arial"/>
        </w:rPr>
        <w:t>.</w:t>
      </w:r>
    </w:p>
    <w:p w14:paraId="2F9DDD3C" w14:textId="2D61C781" w:rsidR="00DF7269" w:rsidRPr="00CB7C82" w:rsidRDefault="007D2594" w:rsidP="0066010A">
      <w:pPr>
        <w:pStyle w:val="Proposal"/>
        <w:rPr>
          <w:rFonts w:cs="Arial"/>
        </w:rPr>
      </w:pPr>
      <w:bookmarkStart w:id="40" w:name="_Toc21175102"/>
      <w:r w:rsidRPr="00CB7C82">
        <w:rPr>
          <w:rFonts w:cs="Arial"/>
        </w:rPr>
        <w:t>Option 1 is applied for the power control of the msgA preamble</w:t>
      </w:r>
      <w:r w:rsidR="000F629F" w:rsidRPr="00CB7C82">
        <w:rPr>
          <w:rFonts w:cs="Arial"/>
        </w:rPr>
        <w:t>.</w:t>
      </w:r>
      <w:bookmarkStart w:id="41" w:name="_Toc4756954"/>
      <w:bookmarkStart w:id="42" w:name="_Toc4756969"/>
      <w:bookmarkStart w:id="43" w:name="_Toc4756996"/>
      <w:bookmarkStart w:id="44" w:name="_Toc4757097"/>
      <w:bookmarkStart w:id="45" w:name="_Toc4757108"/>
      <w:bookmarkStart w:id="46" w:name="_Toc4699195"/>
      <w:bookmarkStart w:id="47" w:name="_Toc4756802"/>
      <w:bookmarkStart w:id="48" w:name="_Toc4756829"/>
      <w:bookmarkStart w:id="49" w:name="_Toc4756882"/>
      <w:bookmarkStart w:id="50" w:name="_Toc4756902"/>
      <w:bookmarkStart w:id="51" w:name="_Toc4756910"/>
      <w:bookmarkStart w:id="52" w:name="_Toc4756955"/>
      <w:bookmarkStart w:id="53" w:name="_Toc4756970"/>
      <w:bookmarkStart w:id="54" w:name="_Toc4756997"/>
      <w:bookmarkStart w:id="55" w:name="_Toc4757098"/>
      <w:bookmarkStart w:id="56" w:name="_Toc4757109"/>
      <w:bookmarkStart w:id="57" w:name="_Toc4699196"/>
      <w:bookmarkStart w:id="58" w:name="_Toc4756803"/>
      <w:bookmarkStart w:id="59" w:name="_Toc4756830"/>
      <w:bookmarkStart w:id="60" w:name="_Toc4756883"/>
      <w:bookmarkStart w:id="61" w:name="_Toc4756903"/>
      <w:bookmarkStart w:id="62" w:name="_Toc4756911"/>
      <w:bookmarkStart w:id="63" w:name="_Toc4756956"/>
      <w:bookmarkStart w:id="64" w:name="_Toc4756971"/>
      <w:bookmarkStart w:id="65" w:name="_Toc4756998"/>
      <w:bookmarkStart w:id="66" w:name="_Toc4757099"/>
      <w:bookmarkStart w:id="67" w:name="_Toc4757110"/>
      <w:bookmarkStart w:id="68" w:name="_Toc4757100"/>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3AFD0A4" w14:textId="11DD88C9" w:rsidR="00DF7269" w:rsidRPr="005C5834" w:rsidRDefault="00C41FE5" w:rsidP="0066010A">
      <w:pPr>
        <w:pStyle w:val="Heading2"/>
        <w:jc w:val="both"/>
        <w:rPr>
          <w:rFonts w:cs="Arial"/>
          <w:lang w:val="en-US"/>
        </w:rPr>
      </w:pPr>
      <w:r>
        <w:rPr>
          <w:rFonts w:cs="Arial"/>
          <w:lang w:val="en-US"/>
        </w:rPr>
        <w:t>5</w:t>
      </w:r>
      <w:r w:rsidR="00DF7269">
        <w:rPr>
          <w:rFonts w:cs="Arial"/>
          <w:lang w:val="en-US"/>
        </w:rPr>
        <w:t>.2</w:t>
      </w:r>
      <w:r w:rsidR="002D34C4">
        <w:rPr>
          <w:rFonts w:cs="Arial"/>
          <w:lang w:val="en-US"/>
        </w:rPr>
        <w:tab/>
      </w:r>
      <w:r w:rsidR="00DF7269" w:rsidRPr="005C5834">
        <w:rPr>
          <w:rFonts w:cs="Arial"/>
          <w:lang w:val="en-US"/>
        </w:rPr>
        <w:t xml:space="preserve">Power control of the msgA </w:t>
      </w:r>
      <w:r w:rsidR="00DF7269">
        <w:rPr>
          <w:rFonts w:cs="Arial"/>
          <w:lang w:val="en-US"/>
        </w:rPr>
        <w:t>PUSCH</w:t>
      </w:r>
    </w:p>
    <w:p w14:paraId="73650864" w14:textId="5AD45DE8" w:rsidR="006C0F8D" w:rsidRPr="00936AEF" w:rsidRDefault="00990758" w:rsidP="00936AEF">
      <w:pPr>
        <w:overflowPunct w:val="0"/>
        <w:autoSpaceDE w:val="0"/>
        <w:autoSpaceDN w:val="0"/>
        <w:adjustRightInd w:val="0"/>
        <w:spacing w:after="180" w:line="240" w:lineRule="auto"/>
        <w:contextualSpacing/>
        <w:jc w:val="both"/>
        <w:textAlignment w:val="baseline"/>
        <w:rPr>
          <w:rFonts w:ascii="Arial" w:hAnsi="Arial"/>
          <w:color w:val="000000"/>
        </w:rPr>
      </w:pPr>
      <w:r w:rsidRPr="00D42F1A">
        <w:rPr>
          <w:rFonts w:ascii="Arial" w:hAnsi="Arial" w:cs="Arial"/>
          <w:lang w:eastAsia="x-none"/>
        </w:rPr>
        <w:t xml:space="preserve">A list of </w:t>
      </w:r>
      <w:r w:rsidR="008D00BC" w:rsidRPr="00D42F1A">
        <w:rPr>
          <w:rFonts w:ascii="Arial" w:hAnsi="Arial" w:cs="Arial"/>
          <w:lang w:eastAsia="x-none"/>
        </w:rPr>
        <w:t xml:space="preserve">power control </w:t>
      </w:r>
      <w:r w:rsidRPr="00D42F1A">
        <w:rPr>
          <w:rFonts w:ascii="Arial" w:hAnsi="Arial" w:cs="Arial"/>
          <w:lang w:eastAsia="x-none"/>
        </w:rPr>
        <w:t xml:space="preserve">parameters </w:t>
      </w:r>
      <w:r w:rsidR="008D00BC" w:rsidRPr="008B78B8">
        <w:rPr>
          <w:rFonts w:ascii="Arial" w:hAnsi="Arial" w:cs="Arial"/>
          <w:lang w:eastAsia="x-none"/>
        </w:rPr>
        <w:t xml:space="preserve">for msgA PUSCH </w:t>
      </w:r>
      <w:r w:rsidR="00AA037F" w:rsidRPr="00CB7C82">
        <w:rPr>
          <w:rFonts w:ascii="Arial" w:hAnsi="Arial" w:cs="Arial"/>
          <w:lang w:eastAsia="x-none"/>
        </w:rPr>
        <w:t>were</w:t>
      </w:r>
      <w:r w:rsidRPr="00CB7C82">
        <w:rPr>
          <w:rFonts w:ascii="Arial" w:hAnsi="Arial" w:cs="Arial"/>
          <w:lang w:eastAsia="x-none"/>
        </w:rPr>
        <w:t xml:space="preserve"> considered and discussed in </w:t>
      </w:r>
      <w:r w:rsidR="004B51EF">
        <w:rPr>
          <w:rFonts w:ascii="Arial" w:hAnsi="Arial" w:cs="Arial"/>
        </w:rPr>
        <w:t>prior RAN1 meetings</w:t>
      </w:r>
      <w:r w:rsidR="001D069E" w:rsidRPr="00CB7C82">
        <w:rPr>
          <w:rFonts w:ascii="Arial" w:hAnsi="Arial" w:cs="Arial"/>
        </w:rPr>
        <w:t xml:space="preserve">, </w:t>
      </w:r>
      <w:r w:rsidR="00372163">
        <w:rPr>
          <w:rFonts w:ascii="Arial" w:hAnsi="Arial"/>
          <w:color w:val="000000"/>
        </w:rPr>
        <w:t>t</w:t>
      </w:r>
      <w:r w:rsidR="00084AEE" w:rsidRPr="00936AEF">
        <w:rPr>
          <w:rFonts w:ascii="Arial" w:hAnsi="Arial"/>
          <w:color w:val="000000"/>
        </w:rPr>
        <w:t xml:space="preserve">he </w:t>
      </w:r>
      <w:r w:rsidR="004F58C1" w:rsidRPr="00936AEF">
        <w:rPr>
          <w:rFonts w:ascii="Arial" w:hAnsi="Arial"/>
          <w:color w:val="000000"/>
        </w:rPr>
        <w:t>remaining issue</w:t>
      </w:r>
      <w:r w:rsidR="008542C5" w:rsidRPr="00936AEF">
        <w:rPr>
          <w:rFonts w:ascii="Arial" w:hAnsi="Arial"/>
          <w:color w:val="000000"/>
        </w:rPr>
        <w:t>s</w:t>
      </w:r>
      <w:r w:rsidR="004F58C1" w:rsidRPr="00936AEF">
        <w:rPr>
          <w:rFonts w:ascii="Arial" w:hAnsi="Arial"/>
          <w:color w:val="000000"/>
        </w:rPr>
        <w:t xml:space="preserve"> for msgA PUSCH </w:t>
      </w:r>
      <w:r w:rsidR="008542C5" w:rsidRPr="00936AEF">
        <w:rPr>
          <w:rFonts w:ascii="Arial" w:hAnsi="Arial"/>
          <w:color w:val="000000"/>
        </w:rPr>
        <w:t xml:space="preserve">power control </w:t>
      </w:r>
      <w:r w:rsidR="009271F2" w:rsidRPr="00936AEF">
        <w:rPr>
          <w:rFonts w:ascii="Arial" w:hAnsi="Arial"/>
          <w:color w:val="000000"/>
        </w:rPr>
        <w:t>will be addressed in the following subclauses</w:t>
      </w:r>
      <w:r w:rsidR="00D44D19" w:rsidRPr="00936AEF">
        <w:rPr>
          <w:rFonts w:ascii="Arial" w:hAnsi="Arial"/>
          <w:color w:val="000000"/>
        </w:rPr>
        <w:t xml:space="preserve"> respectively</w:t>
      </w:r>
      <w:r w:rsidR="008542C5" w:rsidRPr="00936AEF">
        <w:rPr>
          <w:rFonts w:ascii="Arial" w:hAnsi="Arial"/>
          <w:color w:val="000000"/>
        </w:rPr>
        <w:t xml:space="preserve">: </w:t>
      </w:r>
    </w:p>
    <w:p w14:paraId="58414BBC" w14:textId="77777777" w:rsidR="006C0F8D" w:rsidRPr="006C0F8D" w:rsidRDefault="00DF4180" w:rsidP="006C0F8D">
      <w:pPr>
        <w:pStyle w:val="ListParagraph"/>
        <w:numPr>
          <w:ilvl w:val="0"/>
          <w:numId w:val="41"/>
        </w:numPr>
        <w:jc w:val="both"/>
        <w:rPr>
          <w:rFonts w:ascii="Arial" w:hAnsi="Arial" w:cs="Arial"/>
          <w:lang w:eastAsia="x-none"/>
        </w:rPr>
      </w:pPr>
      <w:r w:rsidRPr="006C0F8D">
        <w:rPr>
          <w:rFonts w:ascii="Arial" w:hAnsi="Arial" w:cs="Arial"/>
          <w:lang w:eastAsia="x-none"/>
        </w:rPr>
        <w:t xml:space="preserve">cell-specific MsgA </w:t>
      </w:r>
      <w:r w:rsidR="00D34960" w:rsidRPr="006C0F8D">
        <w:rPr>
          <w:rFonts w:ascii="Arial" w:hAnsi="Arial" w:cs="Arial"/>
          <w:lang w:eastAsia="x-none"/>
        </w:rPr>
        <w:t xml:space="preserve">alpha, </w:t>
      </w:r>
    </w:p>
    <w:p w14:paraId="03860CA4" w14:textId="77777777" w:rsidR="006C0F8D" w:rsidRPr="006C0F8D" w:rsidRDefault="0073789B" w:rsidP="006C0F8D">
      <w:pPr>
        <w:pStyle w:val="ListParagraph"/>
        <w:numPr>
          <w:ilvl w:val="0"/>
          <w:numId w:val="41"/>
        </w:numPr>
        <w:jc w:val="both"/>
        <w:rPr>
          <w:rFonts w:ascii="Arial" w:hAnsi="Arial" w:cs="Arial"/>
          <w:lang w:eastAsia="x-none"/>
        </w:rPr>
      </w:pPr>
      <w:r w:rsidRPr="006C0F8D">
        <w:rPr>
          <w:rFonts w:ascii="Arial" w:hAnsi="Arial" w:cs="Arial"/>
          <w:lang w:eastAsia="x-none"/>
        </w:rPr>
        <w:t>power ramping parameters for msgA preamble and msgA PUSCH</w:t>
      </w:r>
      <w:r w:rsidR="00542FD3" w:rsidRPr="006C0F8D">
        <w:rPr>
          <w:rFonts w:ascii="Arial" w:hAnsi="Arial" w:cs="Arial"/>
          <w:lang w:eastAsia="x-none"/>
        </w:rPr>
        <w:t xml:space="preserve">, </w:t>
      </w:r>
    </w:p>
    <w:p w14:paraId="62751B2A" w14:textId="21919602" w:rsidR="009A2FE6" w:rsidRPr="001B57CA" w:rsidRDefault="006C0F8D" w:rsidP="00E911EE">
      <w:pPr>
        <w:pStyle w:val="ListParagraph"/>
        <w:numPr>
          <w:ilvl w:val="0"/>
          <w:numId w:val="41"/>
        </w:numPr>
        <w:jc w:val="both"/>
        <w:rPr>
          <w:rFonts w:ascii="Arial" w:hAnsi="Arial" w:cs="Arial"/>
          <w:lang w:eastAsia="x-none"/>
        </w:rPr>
      </w:pPr>
      <w:r w:rsidRPr="006C0F8D">
        <w:rPr>
          <w:rFonts w:ascii="Arial" w:hAnsi="Arial" w:cs="Arial"/>
          <w:lang w:eastAsia="x-none"/>
        </w:rPr>
        <w:t xml:space="preserve">and </w:t>
      </w:r>
      <w:r w:rsidR="00944EB2" w:rsidRPr="006C0F8D">
        <w:rPr>
          <w:rFonts w:ascii="Arial" w:hAnsi="Arial" w:cs="Arial"/>
          <w:lang w:eastAsia="x-none"/>
        </w:rPr>
        <w:t>Power reduction priority</w:t>
      </w:r>
      <w:r w:rsidR="00967F02" w:rsidRPr="006C0F8D">
        <w:rPr>
          <w:rFonts w:ascii="Arial" w:hAnsi="Arial" w:cs="Arial"/>
          <w:lang w:eastAsia="x-none"/>
        </w:rPr>
        <w:t>.</w:t>
      </w:r>
    </w:p>
    <w:p w14:paraId="1C810C0A" w14:textId="52D179DB" w:rsidR="00E65F81" w:rsidRDefault="00080736" w:rsidP="0066010A">
      <w:pPr>
        <w:pStyle w:val="Heading3"/>
        <w:jc w:val="both"/>
      </w:pPr>
      <w:r>
        <w:t>5</w:t>
      </w:r>
      <w:r w:rsidR="001154EF">
        <w:t>.2.</w:t>
      </w:r>
      <w:r w:rsidR="00376B43">
        <w:t>1</w:t>
      </w:r>
      <w:r w:rsidR="001154EF">
        <w:tab/>
      </w:r>
      <w:r w:rsidR="00E65F81">
        <w:t>Pathloss scaling</w:t>
      </w:r>
    </w:p>
    <w:p w14:paraId="2EF1C830" w14:textId="567028AD" w:rsidR="00CF79E4" w:rsidRDefault="00CF79E4" w:rsidP="00C85AC1">
      <w:pPr>
        <w:overflowPunct w:val="0"/>
        <w:autoSpaceDE w:val="0"/>
        <w:autoSpaceDN w:val="0"/>
        <w:adjustRightInd w:val="0"/>
        <w:contextualSpacing/>
        <w:jc w:val="both"/>
        <w:textAlignment w:val="baseline"/>
      </w:pPr>
      <w:r w:rsidRPr="00CF79E4">
        <w:rPr>
          <w:highlight w:val="green"/>
        </w:rPr>
        <w:t>Agreements RAN1 #97:</w:t>
      </w:r>
    </w:p>
    <w:p w14:paraId="4F13D96A" w14:textId="7DA7F1BD" w:rsidR="0000489C" w:rsidRPr="00CB7C82" w:rsidRDefault="0000489C" w:rsidP="0066010A">
      <w:pPr>
        <w:numPr>
          <w:ilvl w:val="0"/>
          <w:numId w:val="41"/>
        </w:numPr>
        <w:overflowPunct w:val="0"/>
        <w:autoSpaceDE w:val="0"/>
        <w:autoSpaceDN w:val="0"/>
        <w:adjustRightInd w:val="0"/>
        <w:contextualSpacing/>
        <w:jc w:val="both"/>
        <w:textAlignment w:val="baseline"/>
      </w:pPr>
      <w:r w:rsidRPr="00D42F1A">
        <w:t xml:space="preserve">The power component from pathloss compensation, </w:t>
      </w:r>
      <m:oMath>
        <m:r>
          <w:rPr>
            <w:rFonts w:ascii="Cambria Math" w:hAnsi="Cambria Math"/>
          </w:rPr>
          <m:t>αPL</m:t>
        </m:r>
        <m:d>
          <m:dPr>
            <m:ctrlPr>
              <w:rPr>
                <w:rFonts w:ascii="Cambria Math" w:hAnsi="Cambria Math"/>
                <w:i/>
              </w:rPr>
            </m:ctrlPr>
          </m:dPr>
          <m:e>
            <m:r>
              <w:rPr>
                <w:rFonts w:ascii="Cambria Math" w:hAnsi="Cambria Math"/>
              </w:rPr>
              <m:t>i</m:t>
            </m:r>
          </m:e>
        </m:d>
      </m:oMath>
      <w:r w:rsidRPr="00CB7C82">
        <w:t>, is determined by an alpha parameter, which is UE specific that is configured for 2-step separate from that of 4-step RACH. If the 2-step RACH alpha parameter is absent, the parameter msg3-alpha of 4-step RACH is used.</w:t>
      </w:r>
    </w:p>
    <w:p w14:paraId="06369D43" w14:textId="65B90849" w:rsidR="00E577C2" w:rsidRPr="00CB7C82" w:rsidRDefault="0000489C" w:rsidP="00CD4851">
      <w:pPr>
        <w:overflowPunct w:val="0"/>
        <w:autoSpaceDE w:val="0"/>
        <w:autoSpaceDN w:val="0"/>
        <w:adjustRightInd w:val="0"/>
        <w:ind w:left="720"/>
        <w:contextualSpacing/>
        <w:textAlignment w:val="baseline"/>
      </w:pPr>
      <w:r w:rsidRPr="00CB7C82">
        <w:t>FFS: cell-specific MsgA PUSCH alpha</w:t>
      </w:r>
    </w:p>
    <w:p w14:paraId="067FB6B5" w14:textId="77777777" w:rsidR="0041536E" w:rsidRPr="00CB7C82" w:rsidRDefault="0041536E" w:rsidP="00CD4851">
      <w:pPr>
        <w:overflowPunct w:val="0"/>
        <w:autoSpaceDE w:val="0"/>
        <w:autoSpaceDN w:val="0"/>
        <w:adjustRightInd w:val="0"/>
        <w:ind w:left="720"/>
        <w:contextualSpacing/>
        <w:jc w:val="both"/>
        <w:textAlignment w:val="baseline"/>
      </w:pPr>
    </w:p>
    <w:p w14:paraId="6B047DDC" w14:textId="37664945" w:rsidR="00FB3504" w:rsidRPr="00CB7C82" w:rsidRDefault="00014AE1" w:rsidP="0066010A">
      <w:pPr>
        <w:overflowPunct w:val="0"/>
        <w:autoSpaceDE w:val="0"/>
        <w:autoSpaceDN w:val="0"/>
        <w:adjustRightInd w:val="0"/>
        <w:spacing w:after="180" w:line="240" w:lineRule="auto"/>
        <w:contextualSpacing/>
        <w:jc w:val="both"/>
        <w:textAlignment w:val="baseline"/>
        <w:rPr>
          <w:rFonts w:ascii="Arial" w:hAnsi="Arial"/>
          <w:color w:val="000000"/>
        </w:rPr>
      </w:pPr>
      <w:r w:rsidRPr="00396905">
        <w:rPr>
          <w:rFonts w:ascii="Arial" w:hAnsi="Arial"/>
          <w:color w:val="000000"/>
        </w:rPr>
        <w:t>As long as there’s UE specific signaling</w:t>
      </w:r>
      <w:r w:rsidR="00CB1A08" w:rsidRPr="00396905">
        <w:rPr>
          <w:rFonts w:ascii="Arial" w:hAnsi="Arial"/>
          <w:color w:val="000000"/>
        </w:rPr>
        <w:t xml:space="preserve"> for msgA alpha configuration, a cell-specific MsgA PUSCH alpha can be also configured in case a UE specific msgA alpha is not available. </w:t>
      </w:r>
      <w:r w:rsidR="00CB1A08" w:rsidRPr="00CB7C82">
        <w:rPr>
          <w:rFonts w:ascii="Arial" w:hAnsi="Arial"/>
          <w:color w:val="000000"/>
        </w:rPr>
        <w:t xml:space="preserve">If </w:t>
      </w:r>
      <w:r w:rsidR="007420B9" w:rsidRPr="00CB7C82">
        <w:rPr>
          <w:rFonts w:ascii="Arial" w:hAnsi="Arial"/>
          <w:color w:val="000000"/>
        </w:rPr>
        <w:t xml:space="preserve">neither </w:t>
      </w:r>
      <w:r w:rsidR="00CB1A08" w:rsidRPr="00CB7C82">
        <w:rPr>
          <w:rFonts w:ascii="Arial" w:hAnsi="Arial"/>
          <w:color w:val="000000"/>
        </w:rPr>
        <w:t>of the UE specific and cell-specific msgA alpha is available, the msg3-alpha</w:t>
      </w:r>
      <w:r w:rsidR="00CF79E4" w:rsidRPr="00CB7C82">
        <w:rPr>
          <w:rFonts w:ascii="Arial" w:hAnsi="Arial"/>
          <w:color w:val="000000"/>
        </w:rPr>
        <w:t xml:space="preserve"> is used for msgA PUSCH</w:t>
      </w:r>
      <w:r w:rsidR="003C19F8" w:rsidRPr="00CB7C82">
        <w:rPr>
          <w:rFonts w:ascii="Arial" w:hAnsi="Arial"/>
          <w:color w:val="000000"/>
        </w:rPr>
        <w:t xml:space="preserve">. </w:t>
      </w:r>
    </w:p>
    <w:p w14:paraId="32DC2073" w14:textId="77777777" w:rsidR="00EC0472" w:rsidRPr="00CB7C82" w:rsidRDefault="00EC0472" w:rsidP="0066010A">
      <w:pPr>
        <w:overflowPunct w:val="0"/>
        <w:autoSpaceDE w:val="0"/>
        <w:autoSpaceDN w:val="0"/>
        <w:adjustRightInd w:val="0"/>
        <w:spacing w:after="180" w:line="240" w:lineRule="auto"/>
        <w:contextualSpacing/>
        <w:jc w:val="both"/>
        <w:textAlignment w:val="baseline"/>
        <w:rPr>
          <w:rFonts w:ascii="Arial" w:hAnsi="Arial"/>
          <w:color w:val="000000"/>
        </w:rPr>
      </w:pPr>
    </w:p>
    <w:p w14:paraId="298B4CFC" w14:textId="310BF5A9" w:rsidR="009476FB" w:rsidRPr="00CB7C82" w:rsidRDefault="003C19F8" w:rsidP="0066010A">
      <w:pPr>
        <w:overflowPunct w:val="0"/>
        <w:autoSpaceDE w:val="0"/>
        <w:autoSpaceDN w:val="0"/>
        <w:adjustRightInd w:val="0"/>
        <w:spacing w:after="180" w:line="240" w:lineRule="auto"/>
        <w:contextualSpacing/>
        <w:jc w:val="both"/>
        <w:textAlignment w:val="baseline"/>
        <w:rPr>
          <w:rFonts w:ascii="Arial" w:hAnsi="Arial"/>
          <w:color w:val="000000"/>
        </w:rPr>
      </w:pPr>
      <w:r w:rsidRPr="00CB7C82">
        <w:rPr>
          <w:rFonts w:ascii="Arial" w:hAnsi="Arial"/>
          <w:color w:val="000000"/>
        </w:rPr>
        <w:t>The benefit of this cell-specific scaling</w:t>
      </w:r>
      <w:r w:rsidR="008F136A" w:rsidRPr="00CB7C82">
        <w:rPr>
          <w:rFonts w:ascii="Arial" w:hAnsi="Arial"/>
          <w:color w:val="000000"/>
        </w:rPr>
        <w:t xml:space="preserve"> factor for msgA PUSCH is that it allows different path loss scaling between msgA PUSCH and msg3 PUSCH when UE specific msgA alpha is not available.</w:t>
      </w:r>
    </w:p>
    <w:p w14:paraId="622A2123" w14:textId="085F72DC" w:rsidR="00327E94" w:rsidRPr="00CB7C82" w:rsidRDefault="00777EDB" w:rsidP="0066010A">
      <w:pPr>
        <w:pStyle w:val="Proposal"/>
        <w:rPr>
          <w:rFonts w:cs="Arial"/>
        </w:rPr>
      </w:pPr>
      <w:bookmarkStart w:id="69" w:name="_Toc21175103"/>
      <w:r w:rsidRPr="00CB7C82">
        <w:rPr>
          <w:rStyle w:val="eop"/>
          <w:rFonts w:cs="Arial"/>
        </w:rPr>
        <w:t>Cell-specific MsgA PUSCH alpha can be configured.</w:t>
      </w:r>
      <w:bookmarkEnd w:id="69"/>
    </w:p>
    <w:p w14:paraId="2131C622" w14:textId="6A15A232" w:rsidR="00906D0D" w:rsidRDefault="00DA1695" w:rsidP="0066010A">
      <w:pPr>
        <w:pStyle w:val="Heading3"/>
        <w:jc w:val="both"/>
      </w:pPr>
      <w:r>
        <w:lastRenderedPageBreak/>
        <w:t>5</w:t>
      </w:r>
      <w:r w:rsidR="00906D0D">
        <w:t>.2.</w:t>
      </w:r>
      <w:r w:rsidR="00376B43">
        <w:t>2</w:t>
      </w:r>
      <w:r w:rsidR="00906D0D">
        <w:tab/>
        <w:t>Power ramping</w:t>
      </w:r>
      <w:r w:rsidR="00D96EAB">
        <w:t xml:space="preserve"> of msgA</w:t>
      </w:r>
    </w:p>
    <w:p w14:paraId="4802A269" w14:textId="2486E2B6" w:rsidR="002A3105" w:rsidRPr="008B78B8" w:rsidRDefault="002A3105" w:rsidP="0066010A">
      <w:pPr>
        <w:overflowPunct w:val="0"/>
        <w:autoSpaceDE w:val="0"/>
        <w:autoSpaceDN w:val="0"/>
        <w:adjustRightInd w:val="0"/>
        <w:contextualSpacing/>
        <w:jc w:val="both"/>
        <w:textAlignment w:val="baseline"/>
      </w:pPr>
      <w:r w:rsidRPr="00D42F1A">
        <w:rPr>
          <w:highlight w:val="green"/>
        </w:rPr>
        <w:t>Agreements</w:t>
      </w:r>
      <w:r w:rsidR="008F55FA" w:rsidRPr="00D42F1A">
        <w:rPr>
          <w:highlight w:val="green"/>
        </w:rPr>
        <w:t xml:space="preserve"> RAN1 #97</w:t>
      </w:r>
      <w:r w:rsidRPr="00D42F1A">
        <w:rPr>
          <w:highlight w:val="green"/>
        </w:rPr>
        <w:t>:</w:t>
      </w:r>
    </w:p>
    <w:p w14:paraId="797473F9" w14:textId="7F14475C" w:rsidR="002A3105" w:rsidRPr="00CB7C82" w:rsidRDefault="002A3105" w:rsidP="0066010A">
      <w:pPr>
        <w:numPr>
          <w:ilvl w:val="1"/>
          <w:numId w:val="41"/>
        </w:numPr>
        <w:overflowPunct w:val="0"/>
        <w:autoSpaceDE w:val="0"/>
        <w:autoSpaceDN w:val="0"/>
        <w:adjustRightInd w:val="0"/>
        <w:contextualSpacing/>
        <w:jc w:val="both"/>
        <w:textAlignment w:val="baseline"/>
      </w:pPr>
      <w:r w:rsidRPr="00CB7C82">
        <w:t>Further study and down select from the following alternatives:</w:t>
      </w:r>
    </w:p>
    <w:p w14:paraId="03920934" w14:textId="77777777" w:rsidR="002A3105" w:rsidRPr="00CB7C82" w:rsidRDefault="002A3105" w:rsidP="0066010A">
      <w:pPr>
        <w:numPr>
          <w:ilvl w:val="2"/>
          <w:numId w:val="41"/>
        </w:numPr>
        <w:overflowPunct w:val="0"/>
        <w:autoSpaceDE w:val="0"/>
        <w:autoSpaceDN w:val="0"/>
        <w:adjustRightInd w:val="0"/>
        <w:contextualSpacing/>
        <w:jc w:val="both"/>
        <w:textAlignment w:val="baseline"/>
      </w:pPr>
      <w:r w:rsidRPr="00CB7C82">
        <w:t>Alt1: Same ramp up for MsgA PUSCH and MsgA PRACH</w:t>
      </w:r>
    </w:p>
    <w:p w14:paraId="1477B92E" w14:textId="77777777" w:rsidR="002A3105" w:rsidRPr="006D6C5F" w:rsidRDefault="002A3105" w:rsidP="0066010A">
      <w:pPr>
        <w:ind w:left="1420" w:firstLine="284"/>
        <w:jc w:val="both"/>
      </w:pPr>
      <w:r w:rsidRPr="00CB7C82">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PREAMPLE_POWER_RAMPING_COUNTER-1</m:t>
            </m:r>
          </m:e>
        </m:d>
        <m:r>
          <w:rPr>
            <w:rFonts w:ascii="Cambria Math" w:hAnsi="Cambria Math"/>
          </w:rPr>
          <m:t>×[MsgA]powerRampingStep</m:t>
        </m:r>
      </m:oMath>
    </w:p>
    <w:p w14:paraId="5007D068" w14:textId="77777777" w:rsidR="002A3105" w:rsidRPr="00D42F1A" w:rsidRDefault="002A3105" w:rsidP="0066010A">
      <w:pPr>
        <w:numPr>
          <w:ilvl w:val="3"/>
          <w:numId w:val="41"/>
        </w:numPr>
        <w:overflowPunct w:val="0"/>
        <w:autoSpaceDE w:val="0"/>
        <w:autoSpaceDN w:val="0"/>
        <w:adjustRightInd w:val="0"/>
        <w:contextualSpacing/>
        <w:jc w:val="both"/>
        <w:textAlignment w:val="baseline"/>
      </w:pPr>
      <w:r w:rsidRPr="00D42F1A">
        <w:t>FFS: same power ramping counters for 2-step RACH MsgA PRACH and 4-step RACH Msg1.</w:t>
      </w:r>
    </w:p>
    <w:p w14:paraId="56D3168C" w14:textId="77777777" w:rsidR="002A3105" w:rsidRPr="00CB7C82" w:rsidRDefault="002A3105" w:rsidP="0066010A">
      <w:pPr>
        <w:numPr>
          <w:ilvl w:val="2"/>
          <w:numId w:val="41"/>
        </w:numPr>
        <w:overflowPunct w:val="0"/>
        <w:autoSpaceDE w:val="0"/>
        <w:autoSpaceDN w:val="0"/>
        <w:adjustRightInd w:val="0"/>
        <w:contextualSpacing/>
        <w:jc w:val="both"/>
        <w:textAlignment w:val="baseline"/>
      </w:pPr>
      <w:r w:rsidRPr="00CB7C82">
        <w:t>Alt 2: Separate ramp up for MsgA PUSCH and MsgA PRACH, with different counters</w:t>
      </w:r>
    </w:p>
    <w:p w14:paraId="7B14E0DB" w14:textId="77777777" w:rsidR="002A3105" w:rsidRPr="006D6C5F" w:rsidRDefault="002A3105" w:rsidP="0066010A">
      <w:pPr>
        <w:ind w:left="1420" w:firstLine="284"/>
        <w:jc w:val="both"/>
      </w:pPr>
      <w:r w:rsidRPr="00CB7C82">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MSGAPUSCH_POWER_RAMPING_COUNTER-1</m:t>
            </m:r>
          </m:e>
        </m:d>
        <m:r>
          <w:rPr>
            <w:rFonts w:ascii="Cambria Math" w:hAnsi="Cambria Math"/>
          </w:rPr>
          <m:t>×PUSCHpowerRampingStep</m:t>
        </m:r>
      </m:oMath>
    </w:p>
    <w:p w14:paraId="6B033641" w14:textId="77777777" w:rsidR="002A3105" w:rsidRPr="00D42F1A" w:rsidRDefault="002A3105" w:rsidP="0066010A">
      <w:pPr>
        <w:numPr>
          <w:ilvl w:val="2"/>
          <w:numId w:val="41"/>
        </w:numPr>
        <w:overflowPunct w:val="0"/>
        <w:autoSpaceDE w:val="0"/>
        <w:autoSpaceDN w:val="0"/>
        <w:adjustRightInd w:val="0"/>
        <w:contextualSpacing/>
        <w:jc w:val="both"/>
        <w:textAlignment w:val="baseline"/>
      </w:pPr>
      <w:r w:rsidRPr="00D42F1A">
        <w:t>Alt3: Separate ramp up for MsgA PUSCH and MsgA PRACH, with the same counter</w:t>
      </w:r>
    </w:p>
    <w:p w14:paraId="75454FD3" w14:textId="77777777" w:rsidR="002A3105" w:rsidRDefault="002A3105" w:rsidP="0066010A">
      <w:pPr>
        <w:jc w:val="both"/>
        <w:rPr>
          <w:rFonts w:ascii="Arial" w:hAnsi="Arial" w:cs="Arial"/>
          <w:lang w:eastAsia="x-none"/>
        </w:rPr>
      </w:pPr>
      <w:r w:rsidRPr="00CB7C82">
        <w:t xml:space="preserve"> </w:t>
      </w:r>
      <m:oMath>
        <m:sSub>
          <m:sSubPr>
            <m:ctrlPr>
              <w:rPr>
                <w:rFonts w:ascii="Cambria Math" w:hAnsi="Cambria Math"/>
                <w:i/>
              </w:rPr>
            </m:ctrlPr>
          </m:sSubPr>
          <m:e>
            <m:r>
              <w:rPr>
                <w:rFonts w:ascii="Cambria Math" w:hAnsi="Cambria Math"/>
              </w:rPr>
              <m:t>∆</m:t>
            </m:r>
          </m:e>
          <m:sub>
            <m:r>
              <w:rPr>
                <w:rFonts w:ascii="Cambria Math" w:hAnsi="Cambria Math"/>
              </w:rPr>
              <m:t>rampuprequested</m:t>
            </m:r>
          </m:sub>
        </m:sSub>
        <m:r>
          <w:rPr>
            <w:rFonts w:ascii="Cambria Math" w:hAnsi="Cambria Math"/>
          </w:rPr>
          <m:t>=</m:t>
        </m:r>
        <m:d>
          <m:dPr>
            <m:ctrlPr>
              <w:rPr>
                <w:rFonts w:ascii="Cambria Math" w:hAnsi="Cambria Math"/>
                <w:i/>
              </w:rPr>
            </m:ctrlPr>
          </m:dPr>
          <m:e>
            <m:r>
              <w:rPr>
                <w:rFonts w:ascii="Cambria Math" w:hAnsi="Cambria Math"/>
              </w:rPr>
              <m:t>PREAMBLE_POWER_RAMPING_COUNTER-1</m:t>
            </m:r>
          </m:e>
        </m:d>
        <m:r>
          <w:rPr>
            <w:rFonts w:ascii="Cambria Math" w:hAnsi="Cambria Math"/>
          </w:rPr>
          <m:t>×PUSCHpowerRampingStep</m:t>
        </m:r>
      </m:oMath>
    </w:p>
    <w:p w14:paraId="60CE9121" w14:textId="6F98CB43" w:rsidR="00A347EE" w:rsidRDefault="00A347EE" w:rsidP="0066010A">
      <w:pPr>
        <w:overflowPunct w:val="0"/>
        <w:autoSpaceDE w:val="0"/>
        <w:autoSpaceDN w:val="0"/>
        <w:adjustRightInd w:val="0"/>
        <w:spacing w:after="180" w:line="240" w:lineRule="auto"/>
        <w:contextualSpacing/>
        <w:jc w:val="both"/>
        <w:textAlignment w:val="baseline"/>
        <w:rPr>
          <w:color w:val="000000"/>
          <w:szCs w:val="20"/>
        </w:rPr>
      </w:pPr>
    </w:p>
    <w:p w14:paraId="2ADFC5BB" w14:textId="6B81C7A0" w:rsidR="00C56173" w:rsidRPr="00CB7C82" w:rsidRDefault="00C5617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D42F1A">
        <w:rPr>
          <w:rFonts w:ascii="Arial" w:hAnsi="Arial" w:cs="Arial"/>
          <w:color w:val="000000"/>
        </w:rPr>
        <w:t xml:space="preserve">This down-selection depends on what kind of reattempt is supported for the msgA transmissions, e.g. when only the msgA PUSCH are reattempted, then </w:t>
      </w:r>
      <w:r w:rsidR="00993FD9" w:rsidRPr="00D42F1A">
        <w:rPr>
          <w:rFonts w:ascii="Arial" w:hAnsi="Arial" w:cs="Arial"/>
          <w:color w:val="000000"/>
        </w:rPr>
        <w:t>Alt2</w:t>
      </w:r>
      <w:r w:rsidRPr="008B78B8">
        <w:rPr>
          <w:rFonts w:ascii="Arial" w:hAnsi="Arial" w:cs="Arial"/>
          <w:color w:val="000000"/>
        </w:rPr>
        <w:t xml:space="preserve"> should be supported. When both preamble and msgA PUSCH are reattempted, both </w:t>
      </w:r>
      <w:r w:rsidR="00AF6522" w:rsidRPr="00CB7C82">
        <w:rPr>
          <w:rFonts w:ascii="Arial" w:hAnsi="Arial" w:cs="Arial"/>
          <w:color w:val="000000"/>
        </w:rPr>
        <w:t xml:space="preserve">alt </w:t>
      </w:r>
      <w:r w:rsidR="00C65187" w:rsidRPr="00CB7C82">
        <w:rPr>
          <w:rFonts w:ascii="Arial" w:hAnsi="Arial" w:cs="Arial"/>
          <w:color w:val="000000"/>
        </w:rPr>
        <w:t>2</w:t>
      </w:r>
      <w:r w:rsidR="00AF6522" w:rsidRPr="00CB7C82">
        <w:rPr>
          <w:rFonts w:ascii="Arial" w:hAnsi="Arial" w:cs="Arial"/>
          <w:color w:val="000000"/>
        </w:rPr>
        <w:t xml:space="preserve"> and alt </w:t>
      </w:r>
      <w:r w:rsidR="00C65187" w:rsidRPr="00CB7C82">
        <w:rPr>
          <w:rFonts w:ascii="Arial" w:hAnsi="Arial" w:cs="Arial"/>
          <w:color w:val="000000"/>
        </w:rPr>
        <w:t>3</w:t>
      </w:r>
      <w:r w:rsidR="00AF6522" w:rsidRPr="00CB7C82">
        <w:rPr>
          <w:rFonts w:ascii="Arial" w:hAnsi="Arial" w:cs="Arial"/>
          <w:color w:val="000000"/>
        </w:rPr>
        <w:t xml:space="preserve"> </w:t>
      </w:r>
      <w:r w:rsidRPr="00CB7C82">
        <w:rPr>
          <w:rFonts w:ascii="Arial" w:hAnsi="Arial" w:cs="Arial"/>
          <w:color w:val="000000"/>
        </w:rPr>
        <w:t>are fine.</w:t>
      </w:r>
    </w:p>
    <w:p w14:paraId="53BAC485" w14:textId="0AB76D75" w:rsidR="00C56173" w:rsidRPr="00CB7C82" w:rsidRDefault="00C5617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p>
    <w:p w14:paraId="39EEDC8C" w14:textId="0896C20F" w:rsidR="005D0B01" w:rsidRPr="00CB7C82" w:rsidRDefault="00F072F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CB7C82">
        <w:rPr>
          <w:rFonts w:ascii="Arial" w:hAnsi="Arial" w:cs="Arial"/>
          <w:color w:val="000000"/>
        </w:rPr>
        <w:t>Regarding the retransmission of msgA (preamble and/or PUSCH part), only below agreement were met</w:t>
      </w:r>
      <w:r w:rsidR="00171CD8" w:rsidRPr="00CB7C82">
        <w:rPr>
          <w:rFonts w:ascii="Arial" w:hAnsi="Arial" w:cs="Arial"/>
          <w:color w:val="000000"/>
        </w:rPr>
        <w:t xml:space="preserve"> in RAN1 96bis</w:t>
      </w:r>
      <w:r w:rsidRPr="00CB7C82">
        <w:rPr>
          <w:rFonts w:ascii="Arial" w:hAnsi="Arial" w:cs="Arial"/>
          <w:color w:val="000000"/>
        </w:rPr>
        <w:t>:</w:t>
      </w:r>
    </w:p>
    <w:p w14:paraId="022E48BC" w14:textId="77777777" w:rsidR="00711291" w:rsidRPr="006012A3" w:rsidRDefault="00711291" w:rsidP="0066010A">
      <w:pPr>
        <w:jc w:val="both"/>
        <w:rPr>
          <w:szCs w:val="20"/>
          <w:lang w:eastAsia="x-none"/>
        </w:rPr>
      </w:pPr>
      <w:r w:rsidRPr="006012A3">
        <w:rPr>
          <w:szCs w:val="20"/>
          <w:highlight w:val="green"/>
          <w:lang w:eastAsia="x-none"/>
        </w:rPr>
        <w:t>Agreements</w:t>
      </w:r>
      <w:r w:rsidRPr="006012A3">
        <w:rPr>
          <w:szCs w:val="20"/>
          <w:lang w:eastAsia="x-none"/>
        </w:rPr>
        <w:t>:</w:t>
      </w:r>
    </w:p>
    <w:p w14:paraId="7BA22C07" w14:textId="77777777" w:rsidR="006264FD" w:rsidRPr="006012A3" w:rsidRDefault="006264FD" w:rsidP="0066010A">
      <w:pPr>
        <w:pStyle w:val="ListParagraph"/>
        <w:numPr>
          <w:ilvl w:val="0"/>
          <w:numId w:val="37"/>
        </w:numPr>
        <w:overflowPunct w:val="0"/>
        <w:autoSpaceDE w:val="0"/>
        <w:autoSpaceDN w:val="0"/>
        <w:adjustRightInd w:val="0"/>
        <w:spacing w:after="180" w:line="240" w:lineRule="auto"/>
        <w:contextualSpacing/>
        <w:jc w:val="both"/>
        <w:textAlignment w:val="baseline"/>
        <w:rPr>
          <w:szCs w:val="20"/>
        </w:rPr>
      </w:pPr>
      <w:r w:rsidRPr="006012A3">
        <w:rPr>
          <w:szCs w:val="20"/>
        </w:rPr>
        <w:t>MsgA retransmission, if supported, is defined as a retransmission of MsgA PRACH (with a re-selection of preamble) and MsgA PUSCH. Further study at the following options:</w:t>
      </w:r>
    </w:p>
    <w:p w14:paraId="1780071A" w14:textId="77777777" w:rsidR="006264FD" w:rsidRPr="006012A3"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Option 1: Using the same payload for MsgA PUSCH.</w:t>
      </w:r>
    </w:p>
    <w:p w14:paraId="259D1BFB" w14:textId="77777777" w:rsidR="006264FD" w:rsidRPr="006012A3"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Option 2: MsgA PUSCH payload can be different.</w:t>
      </w:r>
    </w:p>
    <w:p w14:paraId="1747341E" w14:textId="162C7983" w:rsidR="006264FD" w:rsidRDefault="006264FD" w:rsidP="0066010A">
      <w:pPr>
        <w:pStyle w:val="ListParagraph"/>
        <w:numPr>
          <w:ilvl w:val="1"/>
          <w:numId w:val="37"/>
        </w:numPr>
        <w:overflowPunct w:val="0"/>
        <w:autoSpaceDE w:val="0"/>
        <w:autoSpaceDN w:val="0"/>
        <w:adjustRightInd w:val="0"/>
        <w:spacing w:after="180" w:line="240" w:lineRule="auto"/>
        <w:contextualSpacing/>
        <w:jc w:val="both"/>
        <w:textAlignment w:val="baseline"/>
        <w:rPr>
          <w:szCs w:val="20"/>
        </w:rPr>
      </w:pPr>
      <w:r w:rsidRPr="006012A3">
        <w:rPr>
          <w:szCs w:val="20"/>
        </w:rPr>
        <w:t>FFS: Conditions for MsgA retransmission and relation to fall back.</w:t>
      </w:r>
    </w:p>
    <w:p w14:paraId="193030F9" w14:textId="20237D00" w:rsidR="00FE3B50" w:rsidRPr="00CB7C82" w:rsidRDefault="00FE3B50" w:rsidP="00605D38">
      <w:pPr>
        <w:pStyle w:val="Caption"/>
        <w:ind w:left="1700" w:hanging="1700"/>
        <w:jc w:val="both"/>
        <w:rPr>
          <w:rFonts w:ascii="Arial" w:hAnsi="Arial" w:cs="Arial"/>
        </w:rPr>
      </w:pPr>
      <w:bookmarkStart w:id="70" w:name="_Ref13578821"/>
      <w:r w:rsidRPr="00D42F1A">
        <w:rPr>
          <w:rFonts w:ascii="Arial" w:hAnsi="Arial" w:cs="Arial"/>
        </w:rPr>
        <w:t xml:space="preserve">Observation </w:t>
      </w:r>
      <w:r w:rsidRPr="00376B6F">
        <w:rPr>
          <w:rFonts w:ascii="Arial" w:hAnsi="Arial" w:cs="Arial"/>
        </w:rPr>
        <w:fldChar w:fldCharType="begin"/>
      </w:r>
      <w:r w:rsidRPr="00CB7C82">
        <w:rPr>
          <w:rFonts w:ascii="Arial" w:hAnsi="Arial" w:cs="Arial"/>
        </w:rPr>
        <w:instrText xml:space="preserve"> SEQ Observation \* ARABIC </w:instrText>
      </w:r>
      <w:r w:rsidRPr="00376B6F">
        <w:rPr>
          <w:rFonts w:ascii="Arial" w:hAnsi="Arial" w:cs="Arial"/>
        </w:rPr>
        <w:fldChar w:fldCharType="separate"/>
      </w:r>
      <w:r w:rsidR="00D67652">
        <w:rPr>
          <w:rFonts w:ascii="Arial" w:hAnsi="Arial" w:cs="Arial"/>
          <w:noProof/>
        </w:rPr>
        <w:t>3</w:t>
      </w:r>
      <w:r w:rsidRPr="00376B6F">
        <w:rPr>
          <w:rFonts w:ascii="Arial" w:hAnsi="Arial" w:cs="Arial"/>
        </w:rPr>
        <w:fldChar w:fldCharType="end"/>
      </w:r>
      <w:r w:rsidRPr="00D42F1A">
        <w:rPr>
          <w:rFonts w:ascii="Arial" w:hAnsi="Arial" w:cs="Arial"/>
        </w:rPr>
        <w:t xml:space="preserve"> </w:t>
      </w:r>
      <w:r w:rsidR="00340648" w:rsidRPr="00D42F1A">
        <w:rPr>
          <w:rFonts w:ascii="Arial" w:hAnsi="Arial" w:cs="Arial"/>
        </w:rPr>
        <w:tab/>
      </w:r>
      <w:r w:rsidRPr="00D42F1A">
        <w:rPr>
          <w:rFonts w:ascii="Arial" w:hAnsi="Arial" w:cs="Arial"/>
        </w:rPr>
        <w:t>Down-selection of power ramping schemes of msgA PUSCH and msgA preamble depends on the msgA retransmissions schemes.</w:t>
      </w:r>
      <w:bookmarkEnd w:id="70"/>
    </w:p>
    <w:p w14:paraId="057F95D5" w14:textId="1DEDDECA" w:rsidR="004F219E" w:rsidRPr="00CB7C82" w:rsidRDefault="004F219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CB7C82">
        <w:rPr>
          <w:rFonts w:ascii="Arial" w:hAnsi="Arial" w:cs="Arial"/>
          <w:color w:val="000000"/>
        </w:rPr>
        <w:t>Alternative 1 is the simplest way to configure a common power ramping counter and a common power ramping step for both msgA PUSCH and msgA preamble</w:t>
      </w:r>
      <w:r w:rsidR="00B361A9" w:rsidRPr="00CB7C82">
        <w:rPr>
          <w:rFonts w:ascii="Arial" w:hAnsi="Arial" w:cs="Arial"/>
          <w:color w:val="000000"/>
        </w:rPr>
        <w:t>.</w:t>
      </w:r>
      <w:r w:rsidRPr="00CB7C82">
        <w:rPr>
          <w:rFonts w:ascii="Arial" w:hAnsi="Arial" w:cs="Arial"/>
          <w:color w:val="000000"/>
        </w:rPr>
        <w:t xml:space="preserve"> But these</w:t>
      </w:r>
      <w:r w:rsidR="00122829" w:rsidRPr="00CB7C82">
        <w:rPr>
          <w:rFonts w:ascii="Arial" w:hAnsi="Arial" w:cs="Arial"/>
          <w:color w:val="000000"/>
        </w:rPr>
        <w:t xml:space="preserve"> two </w:t>
      </w:r>
      <w:r w:rsidRPr="00CB7C82">
        <w:rPr>
          <w:rFonts w:ascii="Arial" w:hAnsi="Arial" w:cs="Arial"/>
          <w:color w:val="000000"/>
        </w:rPr>
        <w:t>common power ramping parameters do not have to be</w:t>
      </w:r>
      <w:r w:rsidR="00BA7A0A" w:rsidRPr="00CB7C82">
        <w:rPr>
          <w:rFonts w:ascii="Arial" w:hAnsi="Arial" w:cs="Arial"/>
          <w:color w:val="000000"/>
        </w:rPr>
        <w:t xml:space="preserve"> restricted to be</w:t>
      </w:r>
      <w:r w:rsidRPr="00CB7C82">
        <w:rPr>
          <w:rFonts w:ascii="Arial" w:hAnsi="Arial" w:cs="Arial"/>
          <w:color w:val="000000"/>
        </w:rPr>
        <w:t xml:space="preserve"> the same as that configured for 4-step RACH preamble transmissions.</w:t>
      </w:r>
    </w:p>
    <w:p w14:paraId="3862B4CC" w14:textId="77777777" w:rsidR="00D90CB3" w:rsidRPr="00CB7C82" w:rsidRDefault="00D90CB3" w:rsidP="0066010A">
      <w:pPr>
        <w:overflowPunct w:val="0"/>
        <w:autoSpaceDE w:val="0"/>
        <w:autoSpaceDN w:val="0"/>
        <w:adjustRightInd w:val="0"/>
        <w:spacing w:after="180" w:line="240" w:lineRule="auto"/>
        <w:contextualSpacing/>
        <w:jc w:val="both"/>
        <w:textAlignment w:val="baseline"/>
        <w:rPr>
          <w:rFonts w:ascii="Arial" w:hAnsi="Arial" w:cs="Arial"/>
          <w:color w:val="000000"/>
        </w:rPr>
      </w:pPr>
    </w:p>
    <w:p w14:paraId="5236BE52" w14:textId="52FF46C3" w:rsidR="00FE3B50" w:rsidRPr="00CB7C82" w:rsidRDefault="004F219E" w:rsidP="0066010A">
      <w:pPr>
        <w:overflowPunct w:val="0"/>
        <w:autoSpaceDE w:val="0"/>
        <w:autoSpaceDN w:val="0"/>
        <w:adjustRightInd w:val="0"/>
        <w:spacing w:after="180" w:line="240" w:lineRule="auto"/>
        <w:contextualSpacing/>
        <w:jc w:val="both"/>
        <w:textAlignment w:val="baseline"/>
        <w:rPr>
          <w:rFonts w:ascii="Arial" w:hAnsi="Arial" w:cs="Arial"/>
          <w:color w:val="000000"/>
        </w:rPr>
      </w:pPr>
      <w:r w:rsidRPr="00CB7C82">
        <w:rPr>
          <w:rFonts w:ascii="Arial" w:hAnsi="Arial" w:cs="Arial"/>
          <w:color w:val="000000"/>
        </w:rPr>
        <w:t xml:space="preserve">Regarding </w:t>
      </w:r>
      <w:r w:rsidR="00D90CB3" w:rsidRPr="00CB7C82">
        <w:rPr>
          <w:rFonts w:ascii="Arial" w:hAnsi="Arial" w:cs="Arial"/>
          <w:color w:val="000000"/>
        </w:rPr>
        <w:t xml:space="preserve">the </w:t>
      </w:r>
      <w:r w:rsidRPr="00CB7C82">
        <w:rPr>
          <w:rFonts w:ascii="Arial" w:hAnsi="Arial" w:cs="Arial"/>
          <w:color w:val="000000"/>
        </w:rPr>
        <w:t>other 2 alternatives, whether they can be considered should be based on further study on whether there’s any clear benefit to have separate msgA preamble and separate msgA PUSCH reattempt transmissions.</w:t>
      </w:r>
    </w:p>
    <w:p w14:paraId="00F1FFBB" w14:textId="0C7F3C2D" w:rsidR="00327E94" w:rsidRPr="00CB7C82" w:rsidRDefault="00C56835" w:rsidP="002D3715">
      <w:pPr>
        <w:pStyle w:val="Caption"/>
        <w:ind w:left="1700" w:hanging="1700"/>
        <w:jc w:val="both"/>
        <w:rPr>
          <w:rFonts w:ascii="Arial" w:hAnsi="Arial" w:cs="Arial"/>
        </w:rPr>
      </w:pPr>
      <w:bookmarkStart w:id="71" w:name="_Ref13578830"/>
      <w:r w:rsidRPr="00CB7C82">
        <w:rPr>
          <w:rFonts w:ascii="Arial" w:hAnsi="Arial" w:cs="Arial"/>
        </w:rPr>
        <w:t xml:space="preserve">Observation </w:t>
      </w:r>
      <w:r w:rsidRPr="00376B6F">
        <w:rPr>
          <w:rFonts w:ascii="Arial" w:hAnsi="Arial" w:cs="Arial"/>
        </w:rPr>
        <w:fldChar w:fldCharType="begin"/>
      </w:r>
      <w:r w:rsidRPr="00CB7C82">
        <w:rPr>
          <w:rFonts w:ascii="Arial" w:hAnsi="Arial" w:cs="Arial"/>
        </w:rPr>
        <w:instrText xml:space="preserve"> SEQ Observation \* ARABIC </w:instrText>
      </w:r>
      <w:r w:rsidRPr="00376B6F">
        <w:rPr>
          <w:rFonts w:ascii="Arial" w:hAnsi="Arial" w:cs="Arial"/>
        </w:rPr>
        <w:fldChar w:fldCharType="separate"/>
      </w:r>
      <w:r w:rsidR="00D67652">
        <w:rPr>
          <w:rFonts w:ascii="Arial" w:hAnsi="Arial" w:cs="Arial"/>
          <w:noProof/>
        </w:rPr>
        <w:t>4</w:t>
      </w:r>
      <w:r w:rsidRPr="00376B6F">
        <w:rPr>
          <w:rFonts w:ascii="Arial" w:hAnsi="Arial" w:cs="Arial"/>
        </w:rPr>
        <w:fldChar w:fldCharType="end"/>
      </w:r>
      <w:r w:rsidRPr="00D42F1A">
        <w:rPr>
          <w:rFonts w:ascii="Arial" w:hAnsi="Arial" w:cs="Arial"/>
        </w:rPr>
        <w:t xml:space="preserve"> </w:t>
      </w:r>
      <w:r w:rsidR="00340648" w:rsidRPr="00D42F1A">
        <w:rPr>
          <w:rFonts w:ascii="Arial" w:hAnsi="Arial" w:cs="Arial"/>
        </w:rPr>
        <w:tab/>
      </w:r>
      <w:r w:rsidR="004F219E" w:rsidRPr="00D42F1A">
        <w:rPr>
          <w:rFonts w:ascii="Arial" w:hAnsi="Arial" w:cs="Arial"/>
        </w:rPr>
        <w:t xml:space="preserve">Alt 1 </w:t>
      </w:r>
      <w:r w:rsidR="00A87740" w:rsidRPr="008B78B8">
        <w:rPr>
          <w:rFonts w:ascii="Arial" w:hAnsi="Arial" w:cs="Arial"/>
        </w:rPr>
        <w:t xml:space="preserve">for msgA (preamble + PUSCH) </w:t>
      </w:r>
      <w:r w:rsidR="004F219E" w:rsidRPr="008B78B8">
        <w:rPr>
          <w:rFonts w:ascii="Arial" w:hAnsi="Arial" w:cs="Arial"/>
        </w:rPr>
        <w:t>with common power ramping parameters separately configured compared to msg1 power ramping</w:t>
      </w:r>
      <w:r w:rsidR="00A87740" w:rsidRPr="00CB7C82">
        <w:rPr>
          <w:rFonts w:ascii="Arial" w:hAnsi="Arial" w:cs="Arial"/>
        </w:rPr>
        <w:t xml:space="preserve"> </w:t>
      </w:r>
      <w:r w:rsidR="004F219E" w:rsidRPr="00CB7C82">
        <w:rPr>
          <w:rFonts w:ascii="Arial" w:hAnsi="Arial" w:cs="Arial"/>
        </w:rPr>
        <w:t xml:space="preserve">parameters can be the way forward unless there’s </w:t>
      </w:r>
      <w:r w:rsidR="00D90CB3" w:rsidRPr="00CB7C82">
        <w:rPr>
          <w:rFonts w:ascii="Arial" w:hAnsi="Arial" w:cs="Arial"/>
        </w:rPr>
        <w:t>a</w:t>
      </w:r>
      <w:r w:rsidR="004F219E" w:rsidRPr="00CB7C82">
        <w:rPr>
          <w:rFonts w:ascii="Arial" w:hAnsi="Arial" w:cs="Arial"/>
        </w:rPr>
        <w:t xml:space="preserve"> clear benefit to hav</w:t>
      </w:r>
      <w:r w:rsidR="00D90CB3" w:rsidRPr="00CB7C82">
        <w:rPr>
          <w:rFonts w:ascii="Arial" w:hAnsi="Arial" w:cs="Arial"/>
        </w:rPr>
        <w:t>ing</w:t>
      </w:r>
      <w:r w:rsidR="004F219E" w:rsidRPr="00CB7C82">
        <w:rPr>
          <w:rFonts w:ascii="Arial" w:hAnsi="Arial" w:cs="Arial"/>
        </w:rPr>
        <w:t xml:space="preserve"> separate msgA preamble and separate msgA PUSCH reattempts</w:t>
      </w:r>
      <w:r w:rsidRPr="00CB7C82">
        <w:rPr>
          <w:rFonts w:ascii="Arial" w:hAnsi="Arial" w:cs="Arial"/>
        </w:rPr>
        <w:t>.</w:t>
      </w:r>
      <w:bookmarkEnd w:id="71"/>
    </w:p>
    <w:p w14:paraId="24FC4CD3" w14:textId="4565D680" w:rsidR="00A133F1" w:rsidRDefault="00185272" w:rsidP="00A133F1">
      <w:pPr>
        <w:pStyle w:val="Heading3"/>
        <w:jc w:val="both"/>
      </w:pPr>
      <w:r>
        <w:t>5</w:t>
      </w:r>
      <w:r w:rsidR="00A133F1" w:rsidRPr="00BF585A">
        <w:t>.</w:t>
      </w:r>
      <w:r w:rsidR="00A133F1">
        <w:t>2.</w:t>
      </w:r>
      <w:r w:rsidR="006F3BED">
        <w:t>3</w:t>
      </w:r>
      <w:r w:rsidR="00A133F1" w:rsidRPr="00BF585A">
        <w:tab/>
      </w:r>
      <w:r w:rsidR="00A133F1">
        <w:t>Power reduction priority</w:t>
      </w:r>
    </w:p>
    <w:p w14:paraId="3A48F657" w14:textId="77777777" w:rsidR="00A138D3" w:rsidRPr="00D42F1A" w:rsidRDefault="00A138D3" w:rsidP="00A138D3">
      <w:pPr>
        <w:pStyle w:val="BodyText"/>
      </w:pPr>
      <w:r w:rsidRPr="00D42F1A">
        <w:t>In NR release 15, the power reduction priority for CA is captured in section 7.5 of 38.213.</w:t>
      </w:r>
    </w:p>
    <w:p w14:paraId="1C1F2F77" w14:textId="77777777" w:rsidR="00A138D3" w:rsidRPr="00396905" w:rsidRDefault="00A138D3" w:rsidP="00A138D3">
      <w:pPr>
        <w:pStyle w:val="BodyText"/>
      </w:pPr>
      <w:r w:rsidRPr="00396905">
        <w:lastRenderedPageBreak/>
        <w:t>A msgA on the serving cell other than PCell can have the same priority as the PRACH transmission for 4-step RA. The msgA transmission can be treated as a whole, although it is composed of two parts: (a) msgA preamble and (b) msgA PUSCH.</w:t>
      </w:r>
    </w:p>
    <w:p w14:paraId="736CA31F" w14:textId="77777777" w:rsidR="00A138D3" w:rsidRPr="00CB7C82" w:rsidRDefault="00A138D3" w:rsidP="00A138D3">
      <w:pPr>
        <w:pStyle w:val="BodyText"/>
      </w:pPr>
      <w:r w:rsidRPr="00CB7C82">
        <w:t>To prioritize the msgA transmission over msg1 transmission, since the 2-step RA should be faster than 4-step RA, and considering that the msgA PUSCH is less robust than the preamble transmission, the priority order can be set as below when the msgA preamble and msgA PUSCH are considered as one transmission:</w:t>
      </w:r>
    </w:p>
    <w:p w14:paraId="29BAD3A0" w14:textId="77777777" w:rsidR="00A138D3" w:rsidRPr="00CB7C82" w:rsidRDefault="00A138D3" w:rsidP="00A138D3">
      <w:pPr>
        <w:pStyle w:val="B1"/>
        <w:rPr>
          <w:color w:val="FF0000"/>
        </w:rPr>
      </w:pPr>
      <w:r w:rsidRPr="00CB7C82">
        <w:rPr>
          <w:color w:val="FF0000"/>
        </w:rPr>
        <w:t>-</w:t>
      </w:r>
      <w:r w:rsidRPr="00CB7C82">
        <w:rPr>
          <w:color w:val="FF0000"/>
        </w:rPr>
        <w:tab/>
        <w:t>msgA transmission on the PCell</w:t>
      </w:r>
    </w:p>
    <w:p w14:paraId="7F55623C" w14:textId="77777777" w:rsidR="00A138D3" w:rsidRDefault="00A138D3" w:rsidP="00A138D3">
      <w:pPr>
        <w:pStyle w:val="B1"/>
        <w:rPr>
          <w:lang w:val="x-none"/>
        </w:rPr>
      </w:pPr>
      <w:r>
        <w:rPr>
          <w:lang w:val="x-none"/>
        </w:rPr>
        <w:t xml:space="preserve">-    </w:t>
      </w:r>
      <w:r w:rsidRPr="00D42F1A">
        <w:t xml:space="preserve">msg1 </w:t>
      </w:r>
      <w:r>
        <w:rPr>
          <w:lang w:val="x-none"/>
        </w:rPr>
        <w:t>PRACH</w:t>
      </w:r>
      <w:r w:rsidRPr="00D42F1A">
        <w:t xml:space="preserve"> </w:t>
      </w:r>
      <w:r>
        <w:rPr>
          <w:lang w:val="x-none"/>
        </w:rPr>
        <w:t>transmission on the P</w:t>
      </w:r>
      <w:r w:rsidRPr="00D42F1A">
        <w:t>C</w:t>
      </w:r>
      <w:r>
        <w:rPr>
          <w:lang w:val="x-none"/>
        </w:rPr>
        <w:t>ell</w:t>
      </w:r>
    </w:p>
    <w:p w14:paraId="09A69215" w14:textId="77777777" w:rsidR="00A138D3" w:rsidRPr="00D42F1A" w:rsidRDefault="00A138D3" w:rsidP="00A138D3">
      <w:pPr>
        <w:pStyle w:val="B1"/>
      </w:pPr>
      <w:r>
        <w:rPr>
          <w:lang w:val="x-none"/>
        </w:rPr>
        <w:t xml:space="preserve">-    PUCCH transmission with </w:t>
      </w:r>
      <w:r w:rsidRPr="00D42F1A">
        <w:t>HARQ-ACK information and/or SR</w:t>
      </w:r>
      <w:r>
        <w:rPr>
          <w:lang w:val="x-none"/>
        </w:rPr>
        <w:t xml:space="preserve"> or PUSCH transmission with HARQ-ACK</w:t>
      </w:r>
      <w:r w:rsidRPr="00D42F1A">
        <w:t xml:space="preserve"> information</w:t>
      </w:r>
    </w:p>
    <w:p w14:paraId="563EF3E3" w14:textId="77777777" w:rsidR="00A138D3" w:rsidRDefault="00A138D3" w:rsidP="00A138D3">
      <w:pPr>
        <w:pStyle w:val="B1"/>
        <w:rPr>
          <w:lang w:val="x-none"/>
        </w:rPr>
      </w:pPr>
      <w:r>
        <w:rPr>
          <w:lang w:val="x-none"/>
        </w:rPr>
        <w:t>-    PUCCH transmission with CSI or PUSCH transmission with CSI</w:t>
      </w:r>
    </w:p>
    <w:p w14:paraId="481F3783" w14:textId="77777777" w:rsidR="00A138D3" w:rsidRDefault="00A138D3" w:rsidP="00A138D3">
      <w:pPr>
        <w:pStyle w:val="B1"/>
        <w:rPr>
          <w:lang w:val="x-none"/>
        </w:rPr>
      </w:pPr>
      <w:r>
        <w:rPr>
          <w:lang w:val="x-none"/>
        </w:rPr>
        <w:t>-    PUSCH transmission without HARQ-ACK</w:t>
      </w:r>
      <w:r w:rsidRPr="00D42F1A">
        <w:t xml:space="preserve"> information</w:t>
      </w:r>
      <w:r>
        <w:rPr>
          <w:lang w:val="x-none"/>
        </w:rPr>
        <w:t xml:space="preserve"> or CSI</w:t>
      </w:r>
    </w:p>
    <w:p w14:paraId="70A17394" w14:textId="77777777" w:rsidR="00A138D3" w:rsidRPr="00CF0DE0" w:rsidRDefault="00A138D3" w:rsidP="00A138D3">
      <w:pPr>
        <w:pStyle w:val="B1"/>
        <w:rPr>
          <w:lang w:val="x-none"/>
        </w:rPr>
      </w:pPr>
      <w:r>
        <w:rPr>
          <w:lang w:val="x-none"/>
        </w:rPr>
        <w:t>-    SRS transmission</w:t>
      </w:r>
      <w:r w:rsidRPr="00CF0DE0">
        <w:rPr>
          <w:lang w:val="x-none"/>
        </w:rPr>
        <w:t xml:space="preserve">, with aperiodic SRS having higher priority than semi-persistent and/or periodic SRS, </w:t>
      </w:r>
      <w:r>
        <w:rPr>
          <w:lang w:val="x-none"/>
        </w:rPr>
        <w:t xml:space="preserve">or </w:t>
      </w:r>
      <w:r w:rsidRPr="00CF0DE0">
        <w:rPr>
          <w:lang w:val="x-none"/>
        </w:rPr>
        <w:t xml:space="preserve">msg1 </w:t>
      </w:r>
      <w:r>
        <w:rPr>
          <w:lang w:val="x-none"/>
        </w:rPr>
        <w:t>PRACH transmission on a serving cell other than the PCell</w:t>
      </w:r>
      <w:r w:rsidRPr="00CF0DE0">
        <w:rPr>
          <w:color w:val="FF0000"/>
          <w:lang w:val="x-none"/>
        </w:rPr>
        <w:t>, or msgA transmission on a serving cell other than the PCell</w:t>
      </w:r>
    </w:p>
    <w:p w14:paraId="7CDBF08B" w14:textId="77777777" w:rsidR="00A138D3" w:rsidRDefault="00A138D3" w:rsidP="00A138D3">
      <w:pPr>
        <w:pStyle w:val="Proposal"/>
        <w:numPr>
          <w:ilvl w:val="0"/>
          <w:numId w:val="0"/>
        </w:numPr>
        <w:ind w:left="1304" w:hanging="1304"/>
        <w:rPr>
          <w:lang w:val="en-GB"/>
        </w:rPr>
      </w:pPr>
    </w:p>
    <w:p w14:paraId="1CA80766" w14:textId="77777777" w:rsidR="00A138D3" w:rsidRPr="00D42F1A" w:rsidRDefault="00A138D3" w:rsidP="00A138D3">
      <w:pPr>
        <w:pStyle w:val="Proposal"/>
        <w:rPr>
          <w:rStyle w:val="eop"/>
          <w:rFonts w:cs="Arial"/>
        </w:rPr>
      </w:pPr>
      <w:bookmarkStart w:id="72" w:name="_Toc7824923"/>
      <w:bookmarkStart w:id="73" w:name="_Toc21175104"/>
      <w:r w:rsidRPr="00D42F1A">
        <w:rPr>
          <w:rStyle w:val="eop"/>
          <w:rFonts w:cs="Arial"/>
        </w:rPr>
        <w:t>The msgA transmission as a whole on the PCell is prioritized over other channels in the power reduction priority ordering.</w:t>
      </w:r>
      <w:bookmarkEnd w:id="72"/>
      <w:bookmarkEnd w:id="73"/>
    </w:p>
    <w:p w14:paraId="34A3414B" w14:textId="7B3D02F4" w:rsidR="00F47991" w:rsidRPr="00396905" w:rsidRDefault="00A138D3" w:rsidP="009C75BA">
      <w:pPr>
        <w:pStyle w:val="Proposal"/>
        <w:rPr>
          <w:rStyle w:val="eop"/>
          <w:rFonts w:cs="Arial"/>
        </w:rPr>
      </w:pPr>
      <w:bookmarkStart w:id="74" w:name="_Toc7824924"/>
      <w:bookmarkStart w:id="75" w:name="_Toc21175105"/>
      <w:r w:rsidRPr="00396905">
        <w:rPr>
          <w:rStyle w:val="eop"/>
          <w:rFonts w:cs="Arial"/>
        </w:rPr>
        <w:t>The msgA transmission as a whole on a serving cell other than the PCell has the same priority as the msg1 PRACH transmission on a serving cell other than the PCell.</w:t>
      </w:r>
      <w:bookmarkEnd w:id="74"/>
      <w:bookmarkEnd w:id="75"/>
    </w:p>
    <w:p w14:paraId="3CA7BB91" w14:textId="3BCB8B96" w:rsidR="0098350C" w:rsidRPr="002633B5" w:rsidRDefault="001D22C2" w:rsidP="002633B5">
      <w:pPr>
        <w:pStyle w:val="Heading1"/>
      </w:pPr>
      <w:r w:rsidRPr="002633B5">
        <w:t>6</w:t>
      </w:r>
      <w:r w:rsidR="002633B5">
        <w:tab/>
      </w:r>
      <w:r w:rsidR="0098350C" w:rsidRPr="002633B5">
        <w:t xml:space="preserve">msgA </w:t>
      </w:r>
      <w:r w:rsidR="006C78E5" w:rsidRPr="002633B5">
        <w:t>transmission schemes</w:t>
      </w:r>
    </w:p>
    <w:p w14:paraId="493B1CBE" w14:textId="17EE739D" w:rsidR="006C78E5" w:rsidRPr="008B0477" w:rsidRDefault="001D22C2" w:rsidP="006C78E5">
      <w:pPr>
        <w:pStyle w:val="Heading2"/>
        <w:jc w:val="both"/>
        <w:rPr>
          <w:rFonts w:cs="Arial"/>
          <w:lang w:val="en-US"/>
        </w:rPr>
      </w:pPr>
      <w:r w:rsidRPr="008B0477">
        <w:rPr>
          <w:rFonts w:cs="Arial"/>
          <w:lang w:val="en-US"/>
        </w:rPr>
        <w:t>6</w:t>
      </w:r>
      <w:r w:rsidR="006C78E5" w:rsidRPr="008B0477">
        <w:rPr>
          <w:rFonts w:cs="Arial"/>
          <w:lang w:val="en-US"/>
        </w:rPr>
        <w:t>.1</w:t>
      </w:r>
      <w:r w:rsidR="002633B5" w:rsidRPr="008B0477">
        <w:rPr>
          <w:rFonts w:cs="Arial"/>
          <w:lang w:val="en-US"/>
        </w:rPr>
        <w:tab/>
      </w:r>
      <w:r w:rsidR="009E0F52" w:rsidRPr="008B0477">
        <w:rPr>
          <w:rFonts w:cs="Arial"/>
          <w:lang w:val="en-US"/>
        </w:rPr>
        <w:t>R</w:t>
      </w:r>
      <w:r w:rsidR="006C78E5" w:rsidRPr="008B0477">
        <w:rPr>
          <w:rFonts w:cs="Arial"/>
          <w:lang w:val="en-US"/>
        </w:rPr>
        <w:t>etransmission and reattempt of msgA</w:t>
      </w:r>
    </w:p>
    <w:p w14:paraId="493C0A62" w14:textId="77777777" w:rsidR="006F30F8" w:rsidRPr="00D42F1A" w:rsidRDefault="006F30F8" w:rsidP="006F30F8">
      <w:pPr>
        <w:pStyle w:val="BodyText"/>
      </w:pPr>
      <w:r w:rsidRPr="00D42F1A">
        <w:t>In NR RAN1 #96bis meeting and NR RAN2 #106 meeting, below agreements have been made to support the msgA retransmission.</w:t>
      </w:r>
    </w:p>
    <w:p w14:paraId="534B079C" w14:textId="77777777" w:rsidR="006F30F8" w:rsidRPr="00CB7C82" w:rsidRDefault="006F30F8" w:rsidP="002336B2">
      <w:pPr>
        <w:pStyle w:val="BodyText"/>
      </w:pPr>
      <w:r w:rsidRPr="00CB7C82">
        <w:rPr>
          <w:highlight w:val="green"/>
        </w:rPr>
        <w:t>Agreements RAN1 #96bis:</w:t>
      </w:r>
    </w:p>
    <w:p w14:paraId="006FDA45" w14:textId="77777777" w:rsidR="006F30F8" w:rsidRPr="00CB7C82" w:rsidRDefault="006F30F8" w:rsidP="006F30F8">
      <w:pPr>
        <w:pStyle w:val="BodyText"/>
        <w:ind w:left="567"/>
      </w:pPr>
      <w:r w:rsidRPr="00CB7C82">
        <w:t>-</w:t>
      </w:r>
      <w:r w:rsidRPr="00CB7C82">
        <w:tab/>
        <w:t>MsgA retransmission, if supported, is defined as a retransmission of MsgA PRACH (with a re-selection of preamble) and MsgA PUSCH. Further study at the following options:</w:t>
      </w:r>
    </w:p>
    <w:p w14:paraId="5E154070" w14:textId="77777777" w:rsidR="006F30F8" w:rsidRPr="00CB7C82" w:rsidRDefault="006F30F8" w:rsidP="006F30F8">
      <w:pPr>
        <w:pStyle w:val="BodyText"/>
        <w:ind w:left="567" w:firstLine="567"/>
      </w:pPr>
      <w:r w:rsidRPr="00CB7C82">
        <w:t>o</w:t>
      </w:r>
      <w:r w:rsidRPr="00CB7C82">
        <w:tab/>
        <w:t>Option 1: Using the same payload for MsgA PUSCH.</w:t>
      </w:r>
    </w:p>
    <w:p w14:paraId="7055EB71" w14:textId="77777777" w:rsidR="006F30F8" w:rsidRPr="00CB7C82" w:rsidRDefault="006F30F8" w:rsidP="006F30F8">
      <w:pPr>
        <w:pStyle w:val="BodyText"/>
        <w:ind w:left="567" w:firstLine="567"/>
      </w:pPr>
      <w:r w:rsidRPr="00CB7C82">
        <w:t>o</w:t>
      </w:r>
      <w:r w:rsidRPr="00CB7C82">
        <w:tab/>
        <w:t>Option 2: MsgA PUSCH payload can be different.</w:t>
      </w:r>
    </w:p>
    <w:p w14:paraId="2B3642CA" w14:textId="77777777" w:rsidR="006F30F8" w:rsidRPr="00CB7C82" w:rsidRDefault="006F30F8" w:rsidP="006F30F8">
      <w:pPr>
        <w:pStyle w:val="BodyText"/>
        <w:ind w:left="567" w:firstLine="567"/>
      </w:pPr>
      <w:r w:rsidRPr="00CB7C82">
        <w:t>o</w:t>
      </w:r>
      <w:r w:rsidRPr="00CB7C82">
        <w:tab/>
        <w:t>FFS: Conditions for MsgA retransmission and relation to fall back.</w:t>
      </w:r>
    </w:p>
    <w:p w14:paraId="5BAD1938" w14:textId="77777777" w:rsidR="006F30F8" w:rsidRPr="00CB7C82" w:rsidRDefault="006F30F8" w:rsidP="006F30F8">
      <w:pPr>
        <w:pStyle w:val="BodyText"/>
        <w:ind w:left="567"/>
      </w:pPr>
      <w:r w:rsidRPr="00CB7C82">
        <w:t>-</w:t>
      </w:r>
      <w:r w:rsidRPr="00CB7C82">
        <w:tab/>
        <w:t>FFS: retransmission of PUSCH only.</w:t>
      </w:r>
    </w:p>
    <w:p w14:paraId="1AAD7162" w14:textId="77777777" w:rsidR="006F30F8" w:rsidRPr="00CB7C82" w:rsidRDefault="006F30F8" w:rsidP="006F30F8">
      <w:pPr>
        <w:pStyle w:val="BodyText"/>
        <w:ind w:left="567"/>
      </w:pPr>
      <w:r w:rsidRPr="00CB7C82">
        <w:t>-</w:t>
      </w:r>
      <w:r w:rsidRPr="00CB7C82">
        <w:tab/>
        <w:t>FFS: retransmission of PRACH only.</w:t>
      </w:r>
    </w:p>
    <w:p w14:paraId="0AE36FA2" w14:textId="77777777" w:rsidR="006F30F8" w:rsidRPr="00CB7C82" w:rsidRDefault="006F30F8" w:rsidP="002336B2">
      <w:pPr>
        <w:pStyle w:val="BodyText"/>
      </w:pPr>
      <w:r w:rsidRPr="00CB7C82">
        <w:rPr>
          <w:highlight w:val="green"/>
        </w:rPr>
        <w:t>Agreements RAN2 #106:</w:t>
      </w:r>
    </w:p>
    <w:p w14:paraId="3996F40A" w14:textId="25E1DA65" w:rsidR="0043645D" w:rsidRPr="00CB7C82" w:rsidRDefault="006F30F8" w:rsidP="001E7810">
      <w:pPr>
        <w:pStyle w:val="BodyText"/>
        <w:ind w:left="567"/>
      </w:pPr>
      <w:r w:rsidRPr="00CB7C82">
        <w:t>-</w:t>
      </w:r>
      <w:r w:rsidRPr="00CB7C82">
        <w:tab/>
        <w:t>From RAN2 perspective, for msgA retransmission (i.e. preamble and PUSCH) we assume that the UE retries on 2-step RACH</w:t>
      </w:r>
    </w:p>
    <w:p w14:paraId="29ADD260" w14:textId="17F1FD81" w:rsidR="005A7B76" w:rsidRPr="00CB7C82" w:rsidRDefault="005A7B76" w:rsidP="000D7B4E">
      <w:pPr>
        <w:pStyle w:val="BodyText"/>
      </w:pPr>
      <w:r w:rsidRPr="00CB7C82">
        <w:lastRenderedPageBreak/>
        <w:t xml:space="preserve">For msgA, it is required to determine the preamble ID and PUSCH occasion when msgA </w:t>
      </w:r>
      <w:r w:rsidR="00FC136B" w:rsidRPr="00CB7C82">
        <w:t>is</w:t>
      </w:r>
      <w:r w:rsidRPr="00CB7C82">
        <w:t xml:space="preserve"> retransmitted. This may depend on whether a dynamic grant for msgA PUSCH (even the preamble part) or a reserved msgA PUSCH resource should be used.</w:t>
      </w:r>
    </w:p>
    <w:p w14:paraId="0C6C776F" w14:textId="67ABAE25" w:rsidR="005A7B76" w:rsidRPr="00CB7C82" w:rsidRDefault="005A7B76" w:rsidP="000D7B4E">
      <w:pPr>
        <w:pStyle w:val="BodyText"/>
      </w:pPr>
      <w:r w:rsidRPr="00CB7C82">
        <w:t>Unlike the msg1 re-transmissions that are one-shot in nature, the msgA resources (at least msgA PUSCH resources) used in the retransmissions of one UE need to be known by the gNB in order to perform soft combining between different transmission and retransmissions.</w:t>
      </w:r>
      <w:r w:rsidR="00FC136B" w:rsidRPr="00CB7C82">
        <w:t xml:space="preserve"> If soft combining is not required for the msgA PUSCH retransmission</w:t>
      </w:r>
      <w:r w:rsidR="00BE1048" w:rsidRPr="00CB7C82">
        <w:t>, then each msgA PUSCH retransmission can be treated as a reattempt or retransmission which can be independent from each other</w:t>
      </w:r>
      <w:r w:rsidR="003A679E" w:rsidRPr="00CB7C82">
        <w:t>.</w:t>
      </w:r>
    </w:p>
    <w:p w14:paraId="0B30C0D1" w14:textId="08342F4B" w:rsidR="006C78E5" w:rsidRPr="00CB7C82" w:rsidRDefault="00610A7F" w:rsidP="000E1DAA">
      <w:pPr>
        <w:pStyle w:val="Caption"/>
        <w:ind w:left="1700" w:hanging="1700"/>
        <w:jc w:val="both"/>
        <w:rPr>
          <w:rFonts w:ascii="Arial" w:hAnsi="Arial" w:cs="Arial"/>
        </w:rPr>
      </w:pPr>
      <w:bookmarkStart w:id="76" w:name="_Ref20938227"/>
      <w:r w:rsidRPr="00CB7C82">
        <w:rPr>
          <w:rFonts w:ascii="Arial" w:hAnsi="Arial" w:cs="Arial"/>
        </w:rPr>
        <w:t xml:space="preserve">Observation </w:t>
      </w:r>
      <w:r w:rsidRPr="00376B6F">
        <w:rPr>
          <w:rFonts w:ascii="Arial" w:hAnsi="Arial" w:cs="Arial"/>
        </w:rPr>
        <w:fldChar w:fldCharType="begin"/>
      </w:r>
      <w:r w:rsidRPr="00CB7C82">
        <w:rPr>
          <w:rFonts w:ascii="Arial" w:hAnsi="Arial" w:cs="Arial"/>
        </w:rPr>
        <w:instrText xml:space="preserve"> SEQ Observation \* ARABIC </w:instrText>
      </w:r>
      <w:r w:rsidRPr="00376B6F">
        <w:rPr>
          <w:rFonts w:ascii="Arial" w:hAnsi="Arial" w:cs="Arial"/>
        </w:rPr>
        <w:fldChar w:fldCharType="separate"/>
      </w:r>
      <w:r w:rsidR="00D67652">
        <w:rPr>
          <w:rFonts w:ascii="Arial" w:hAnsi="Arial" w:cs="Arial"/>
          <w:noProof/>
        </w:rPr>
        <w:t>5</w:t>
      </w:r>
      <w:r w:rsidRPr="00376B6F">
        <w:rPr>
          <w:rFonts w:ascii="Arial" w:hAnsi="Arial" w:cs="Arial"/>
        </w:rPr>
        <w:fldChar w:fldCharType="end"/>
      </w:r>
      <w:r w:rsidRPr="00D42F1A">
        <w:rPr>
          <w:rFonts w:ascii="Arial" w:hAnsi="Arial" w:cs="Arial"/>
        </w:rPr>
        <w:t xml:space="preserve"> </w:t>
      </w:r>
      <w:r w:rsidRPr="00D42F1A">
        <w:rPr>
          <w:rFonts w:ascii="Arial" w:hAnsi="Arial" w:cs="Arial"/>
        </w:rPr>
        <w:tab/>
      </w:r>
      <w:r w:rsidR="008631E6" w:rsidRPr="00D42F1A">
        <w:rPr>
          <w:rFonts w:ascii="Arial" w:hAnsi="Arial" w:cs="Arial"/>
        </w:rPr>
        <w:t>W</w:t>
      </w:r>
      <w:r w:rsidR="008A531B" w:rsidRPr="00D42F1A">
        <w:rPr>
          <w:rFonts w:ascii="Arial" w:hAnsi="Arial" w:cs="Arial"/>
        </w:rPr>
        <w:t>hether HARQ combining is required or not</w:t>
      </w:r>
      <w:r w:rsidR="0052530A" w:rsidRPr="008B78B8">
        <w:rPr>
          <w:rFonts w:ascii="Arial" w:hAnsi="Arial" w:cs="Arial"/>
        </w:rPr>
        <w:t xml:space="preserve"> should be considered for t</w:t>
      </w:r>
      <w:r w:rsidR="00B53C52" w:rsidRPr="008B78B8">
        <w:rPr>
          <w:rFonts w:ascii="Arial" w:hAnsi="Arial" w:cs="Arial"/>
        </w:rPr>
        <w:t>he</w:t>
      </w:r>
      <w:r w:rsidR="009827F0" w:rsidRPr="00CB7C82">
        <w:rPr>
          <w:rFonts w:ascii="Arial" w:hAnsi="Arial" w:cs="Arial"/>
        </w:rPr>
        <w:t xml:space="preserve"> design of</w:t>
      </w:r>
      <w:r w:rsidR="00B53C52" w:rsidRPr="00CB7C82">
        <w:rPr>
          <w:rFonts w:ascii="Arial" w:hAnsi="Arial" w:cs="Arial"/>
        </w:rPr>
        <w:t xml:space="preserve"> </w:t>
      </w:r>
      <w:r w:rsidR="002E1D0F" w:rsidRPr="00CB7C82">
        <w:rPr>
          <w:rFonts w:ascii="Arial" w:hAnsi="Arial" w:cs="Arial"/>
        </w:rPr>
        <w:t xml:space="preserve">msgA PUSCH </w:t>
      </w:r>
      <w:r w:rsidR="00B53C52" w:rsidRPr="00CB7C82">
        <w:rPr>
          <w:rFonts w:ascii="Arial" w:hAnsi="Arial" w:cs="Arial"/>
        </w:rPr>
        <w:t>retransmission</w:t>
      </w:r>
      <w:r w:rsidRPr="00CB7C82">
        <w:rPr>
          <w:rFonts w:ascii="Arial" w:hAnsi="Arial" w:cs="Arial"/>
        </w:rPr>
        <w:t>.</w:t>
      </w:r>
      <w:bookmarkEnd w:id="76"/>
    </w:p>
    <w:p w14:paraId="4C140EDB" w14:textId="14640585" w:rsidR="00FF059C" w:rsidRPr="00CB7C82" w:rsidRDefault="00551780" w:rsidP="000D7B4E">
      <w:pPr>
        <w:pStyle w:val="BodyText"/>
      </w:pPr>
      <w:r w:rsidRPr="00396905">
        <w:t xml:space="preserve">If the </w:t>
      </w:r>
      <w:r w:rsidR="00F510D9" w:rsidRPr="00396905">
        <w:t>msgA PUSCH retransmission requires soft</w:t>
      </w:r>
      <w:r w:rsidR="0035797D" w:rsidRPr="00396905">
        <w:t xml:space="preserve"> combining, </w:t>
      </w:r>
      <w:r w:rsidR="00B87681" w:rsidRPr="00396905">
        <w:t>then</w:t>
      </w:r>
      <w:r w:rsidR="0035797D" w:rsidRPr="00396905">
        <w:t xml:space="preserve"> the gNB </w:t>
      </w:r>
      <w:r w:rsidR="00B87681" w:rsidRPr="00396905">
        <w:t xml:space="preserve">needs </w:t>
      </w:r>
      <w:r w:rsidR="0035797D" w:rsidRPr="00396905">
        <w:t xml:space="preserve">to know </w:t>
      </w:r>
      <w:r w:rsidR="00864505" w:rsidRPr="00396905">
        <w:t>whether a</w:t>
      </w:r>
      <w:r w:rsidR="0035797D" w:rsidRPr="00396905">
        <w:t xml:space="preserve"> trans</w:t>
      </w:r>
      <w:r w:rsidR="00636AE4" w:rsidRPr="00396905">
        <w:t xml:space="preserve">mission </w:t>
      </w:r>
      <w:r w:rsidR="00864505" w:rsidRPr="00396905">
        <w:t xml:space="preserve">is a retransmission </w:t>
      </w:r>
      <w:r w:rsidR="00346135" w:rsidRPr="00396905">
        <w:t xml:space="preserve">and </w:t>
      </w:r>
      <w:r w:rsidR="00967211" w:rsidRPr="00396905">
        <w:t xml:space="preserve">also </w:t>
      </w:r>
      <w:r w:rsidR="00346135" w:rsidRPr="00396905">
        <w:t xml:space="preserve">the retransmission </w:t>
      </w:r>
      <w:r w:rsidR="00AA299E" w:rsidRPr="00396905">
        <w:t>instance</w:t>
      </w:r>
      <w:r w:rsidR="00953F32" w:rsidRPr="00396905">
        <w:t xml:space="preserve">. </w:t>
      </w:r>
      <w:r w:rsidR="00953F32" w:rsidRPr="00CB7C82">
        <w:t xml:space="preserve">One way may be to reserve </w:t>
      </w:r>
      <w:r w:rsidR="00636AE4" w:rsidRPr="00CB7C82">
        <w:t>some preambles for the retransmission</w:t>
      </w:r>
      <w:r w:rsidR="00E51052" w:rsidRPr="00CB7C82">
        <w:t>s</w:t>
      </w:r>
      <w:r w:rsidR="00636AE4" w:rsidRPr="00CB7C82">
        <w:t>.</w:t>
      </w:r>
      <w:r w:rsidR="00DF358C" w:rsidRPr="00CB7C82">
        <w:t xml:space="preserve"> This will reduce the number of preambles that can be used for the initial msgA and msg1 transmissions.</w:t>
      </w:r>
      <w:r w:rsidR="009F307A" w:rsidRPr="00CB7C82">
        <w:t xml:space="preserve"> </w:t>
      </w:r>
      <w:r w:rsidR="003106E5" w:rsidRPr="00CB7C82">
        <w:t xml:space="preserve">Another option could be to reserve the PO resources for msgA PUSCH retransmissions which also </w:t>
      </w:r>
      <w:r w:rsidR="008E2B36" w:rsidRPr="00CB7C82">
        <w:t xml:space="preserve">increase the PO resource overhead. </w:t>
      </w:r>
      <w:r w:rsidR="009F307A" w:rsidRPr="00CB7C82">
        <w:t xml:space="preserve">So </w:t>
      </w:r>
      <w:r w:rsidR="005D3ECD" w:rsidRPr="00CB7C82">
        <w:t xml:space="preserve">pure msgA reattempt </w:t>
      </w:r>
      <w:r w:rsidR="008E2B36" w:rsidRPr="00CB7C82">
        <w:t>may be</w:t>
      </w:r>
      <w:r w:rsidR="005D3ECD" w:rsidRPr="00CB7C82">
        <w:t xml:space="preserve"> preferred</w:t>
      </w:r>
      <w:r w:rsidR="00BF00D2" w:rsidRPr="00CB7C82">
        <w:t>.</w:t>
      </w:r>
    </w:p>
    <w:p w14:paraId="5C346ED2" w14:textId="255A94C1" w:rsidR="00FB7465" w:rsidRPr="00CB7C82" w:rsidRDefault="00FB7465" w:rsidP="000D7B4E">
      <w:pPr>
        <w:pStyle w:val="BodyText"/>
      </w:pPr>
      <w:r w:rsidRPr="00CB7C82">
        <w:t>When no HARQ combining is required, some of the resources used for retransmissions also need to be defined, e.g. RV patterns can be predetermined in a similar or same way as NR release 15 or cell-specifically configured.</w:t>
      </w:r>
    </w:p>
    <w:p w14:paraId="1A99E2A0" w14:textId="39AC21DC" w:rsidR="00BF00D2" w:rsidRPr="00936AEF" w:rsidRDefault="004579E2" w:rsidP="0063402F">
      <w:pPr>
        <w:pStyle w:val="Proposal"/>
        <w:spacing w:before="120"/>
        <w:ind w:left="1310" w:hanging="1310"/>
        <w:rPr>
          <w:rStyle w:val="eop"/>
          <w:rFonts w:cs="Arial"/>
        </w:rPr>
      </w:pPr>
      <w:bookmarkStart w:id="77" w:name="_Toc21175106"/>
      <w:r w:rsidRPr="00CB7C82">
        <w:rPr>
          <w:rStyle w:val="eop"/>
          <w:rFonts w:cs="Arial"/>
        </w:rPr>
        <w:t xml:space="preserve">Support </w:t>
      </w:r>
      <w:r w:rsidR="00BF00D2" w:rsidRPr="00CB7C82">
        <w:rPr>
          <w:rStyle w:val="eop"/>
          <w:rFonts w:cs="Arial"/>
        </w:rPr>
        <w:t>msgA PUSCH retransmissions/reattemp</w:t>
      </w:r>
      <w:r w:rsidR="00AE0D97" w:rsidRPr="00CB7C82">
        <w:rPr>
          <w:rStyle w:val="eop"/>
          <w:rFonts w:cs="Arial"/>
        </w:rPr>
        <w:t>t</w:t>
      </w:r>
      <w:r w:rsidR="00BF00D2" w:rsidRPr="00CB7C82">
        <w:rPr>
          <w:rStyle w:val="eop"/>
          <w:rFonts w:cs="Arial"/>
        </w:rPr>
        <w:t>s</w:t>
      </w:r>
      <w:r w:rsidR="0029212B" w:rsidRPr="00CB7C82">
        <w:rPr>
          <w:rStyle w:val="eop"/>
          <w:rFonts w:cs="Arial"/>
        </w:rPr>
        <w:t xml:space="preserve"> </w:t>
      </w:r>
      <w:r w:rsidRPr="00CB7C82">
        <w:rPr>
          <w:rStyle w:val="eop"/>
          <w:rFonts w:cs="Arial"/>
        </w:rPr>
        <w:t xml:space="preserve">without HARQ combining </w:t>
      </w:r>
      <w:r w:rsidR="0029212B" w:rsidRPr="00CB7C82">
        <w:rPr>
          <w:rStyle w:val="eop"/>
          <w:rFonts w:cs="Arial"/>
        </w:rPr>
        <w:t>considering the complexity and resource overhead</w:t>
      </w:r>
      <w:r w:rsidR="00953F32" w:rsidRPr="00CB7C82">
        <w:rPr>
          <w:rStyle w:val="eop"/>
          <w:rFonts w:cs="Arial"/>
        </w:rPr>
        <w:t xml:space="preserve"> of msgA PUSCH reception</w:t>
      </w:r>
      <w:r w:rsidR="00BF00D2" w:rsidRPr="00CB7C82">
        <w:rPr>
          <w:rStyle w:val="eop"/>
          <w:rFonts w:cs="Arial"/>
        </w:rPr>
        <w:t>.</w:t>
      </w:r>
      <w:bookmarkEnd w:id="77"/>
    </w:p>
    <w:p w14:paraId="3F94676F" w14:textId="6A063B08" w:rsidR="00FF059C" w:rsidRPr="00396905" w:rsidRDefault="00082BBD" w:rsidP="000D7B4E">
      <w:pPr>
        <w:pStyle w:val="BodyText"/>
      </w:pPr>
      <w:r w:rsidRPr="00D42F1A">
        <w:t>When msgA PUSCH only retransmission is to be supported, a</w:t>
      </w:r>
      <w:r w:rsidR="00B11CFD" w:rsidRPr="00D42F1A">
        <w:t>n</w:t>
      </w:r>
      <w:r w:rsidRPr="00D42F1A">
        <w:t xml:space="preserve"> uplink grant can be included in a response message from gNB to UE to trigger the retransmission of a msgA PUSCH. </w:t>
      </w:r>
      <w:r w:rsidR="00B0225F" w:rsidRPr="00396905">
        <w:t xml:space="preserve">This would trigger the msgA PUSCH retransmission dynamically </w:t>
      </w:r>
      <w:r w:rsidR="00D235DF" w:rsidRPr="00396905">
        <w:t>and the uplink grant can be also treated</w:t>
      </w:r>
      <w:r w:rsidR="00B11CFD" w:rsidRPr="00396905">
        <w:t xml:space="preserve"> as a implicit ACK/NACK</w:t>
      </w:r>
      <w:r w:rsidR="00D235DF" w:rsidRPr="00396905">
        <w:t>.</w:t>
      </w:r>
      <w:r w:rsidR="00724218">
        <w:t xml:space="preserve"> And in this case, soft combining can be used</w:t>
      </w:r>
      <w:r w:rsidR="00692A1D">
        <w:t xml:space="preserve"> without reserving additional preambles or POs, with which some gain is seen</w:t>
      </w:r>
      <w:r w:rsidR="002E1FD6">
        <w:t xml:space="preserve"> </w:t>
      </w:r>
      <w:r w:rsidR="00507F8A">
        <w:t xml:space="preserve">when </w:t>
      </w:r>
      <w:r w:rsidR="00507F8A">
        <w:rPr>
          <w:rFonts w:eastAsia="Arial" w:cs="Arial"/>
          <w:color w:val="000000" w:themeColor="text1"/>
          <w:szCs w:val="20"/>
        </w:rPr>
        <w:t>a larger number of PRBs</w:t>
      </w:r>
      <w:r w:rsidR="00FB6D99">
        <w:rPr>
          <w:rFonts w:eastAsia="Arial" w:cs="Arial"/>
          <w:color w:val="000000" w:themeColor="text1"/>
          <w:szCs w:val="20"/>
        </w:rPr>
        <w:t xml:space="preserve"> per </w:t>
      </w:r>
      <w:r w:rsidR="00507F8A">
        <w:rPr>
          <w:rFonts w:eastAsia="Arial" w:cs="Arial"/>
          <w:color w:val="000000" w:themeColor="text1"/>
          <w:szCs w:val="20"/>
        </w:rPr>
        <w:t xml:space="preserve">PO is used </w:t>
      </w:r>
      <w:r w:rsidR="004B1A87">
        <w:t>in</w:t>
      </w:r>
      <w:r w:rsidR="002E1FD6">
        <w:t xml:space="preserve"> considered scenario in </w:t>
      </w:r>
      <w:r w:rsidR="002E1FD6">
        <w:fldChar w:fldCharType="begin"/>
      </w:r>
      <w:r w:rsidR="002E1FD6">
        <w:instrText xml:space="preserve"> REF _Ref21010379 \n \h </w:instrText>
      </w:r>
      <w:r w:rsidR="002E1FD6">
        <w:fldChar w:fldCharType="separate"/>
      </w:r>
      <w:r w:rsidR="00D67652">
        <w:t>[5]</w:t>
      </w:r>
      <w:r w:rsidR="002E1FD6">
        <w:fldChar w:fldCharType="end"/>
      </w:r>
      <w:r w:rsidR="00A245D2">
        <w:t xml:space="preserve"> </w:t>
      </w:r>
      <w:r w:rsidR="00A245D2">
        <w:rPr>
          <w:rFonts w:cs="Arial"/>
        </w:rPr>
        <w:t xml:space="preserve">with the title of the document as </w:t>
      </w:r>
      <w:r w:rsidR="00A245D2" w:rsidRPr="00936AEF">
        <w:rPr>
          <w:rFonts w:cs="Arial"/>
        </w:rPr>
        <w:t>“</w:t>
      </w:r>
      <w:r w:rsidR="00A245D2" w:rsidRPr="00936AEF">
        <w:t>Results on msgA coverage vs. packet size with HARQ</w:t>
      </w:r>
      <w:r w:rsidR="00A245D2" w:rsidRPr="00936AEF">
        <w:rPr>
          <w:rFonts w:cs="Arial"/>
        </w:rPr>
        <w:t>”</w:t>
      </w:r>
      <w:r w:rsidR="009B2D10">
        <w:rPr>
          <w:rFonts w:cs="Arial"/>
        </w:rPr>
        <w:t>.</w:t>
      </w:r>
      <w:r w:rsidR="00E96811">
        <w:t xml:space="preserve"> Note that though in </w:t>
      </w:r>
      <w:r w:rsidR="00022175">
        <w:t>the</w:t>
      </w:r>
      <w:r w:rsidR="00E96811">
        <w:t xml:space="preserve"> simulation some PRUs </w:t>
      </w:r>
      <w:r w:rsidR="00022175">
        <w:t xml:space="preserve">are reserved </w:t>
      </w:r>
      <w:r w:rsidR="00E96811">
        <w:t xml:space="preserve">for retransmissions, </w:t>
      </w:r>
      <w:r w:rsidR="002D52A2">
        <w:t>the</w:t>
      </w:r>
      <w:r w:rsidR="00CB4C17">
        <w:t xml:space="preserve"> result</w:t>
      </w:r>
      <w:r w:rsidR="00E96811">
        <w:t xml:space="preserve"> </w:t>
      </w:r>
      <w:r w:rsidR="002D52A2">
        <w:t>should be</w:t>
      </w:r>
      <w:r w:rsidR="00D026A0">
        <w:t xml:space="preserve"> also</w:t>
      </w:r>
      <w:r w:rsidR="00E96811">
        <w:t xml:space="preserve"> valid for the dynamic granted msgA PUSCH retransmissions</w:t>
      </w:r>
      <w:r w:rsidR="001F53DA">
        <w:t xml:space="preserve"> without PRU reservation</w:t>
      </w:r>
      <w:r w:rsidR="00692A1D">
        <w:t>.</w:t>
      </w:r>
    </w:p>
    <w:p w14:paraId="6D52D558" w14:textId="560156BA" w:rsidR="00FB7465" w:rsidRPr="00936AEF" w:rsidRDefault="00D91E37" w:rsidP="003F15D6">
      <w:pPr>
        <w:pStyle w:val="Proposal"/>
        <w:spacing w:before="120"/>
        <w:ind w:left="1310" w:hanging="1310"/>
        <w:rPr>
          <w:rStyle w:val="eop"/>
        </w:rPr>
      </w:pPr>
      <w:bookmarkStart w:id="78" w:name="_Toc21175107"/>
      <w:r w:rsidRPr="00CB7C82">
        <w:rPr>
          <w:rStyle w:val="eop"/>
          <w:rFonts w:cs="Arial"/>
        </w:rPr>
        <w:t xml:space="preserve">Support msgA PUSCH only retransmissions via a </w:t>
      </w:r>
      <w:r w:rsidR="000F2070" w:rsidRPr="00CB7C82">
        <w:rPr>
          <w:rStyle w:val="eop"/>
          <w:rFonts w:cs="Arial"/>
        </w:rPr>
        <w:t xml:space="preserve">dynamic grant in a message in response to </w:t>
      </w:r>
      <w:r w:rsidR="00A870F4" w:rsidRPr="00CB7C82">
        <w:rPr>
          <w:rStyle w:val="eop"/>
          <w:rFonts w:cs="Arial"/>
        </w:rPr>
        <w:t>a</w:t>
      </w:r>
      <w:r w:rsidR="000F2070" w:rsidRPr="00CB7C82">
        <w:rPr>
          <w:rStyle w:val="eop"/>
          <w:rFonts w:cs="Arial"/>
        </w:rPr>
        <w:t xml:space="preserve"> failed msgA</w:t>
      </w:r>
      <w:r w:rsidR="00462F23" w:rsidRPr="00CB7C82">
        <w:rPr>
          <w:rStyle w:val="eop"/>
          <w:rFonts w:cs="Arial"/>
        </w:rPr>
        <w:t xml:space="preserve"> </w:t>
      </w:r>
      <w:r w:rsidR="00036AAA" w:rsidRPr="00CB7C82">
        <w:rPr>
          <w:rStyle w:val="eop"/>
          <w:rFonts w:cs="Arial"/>
        </w:rPr>
        <w:t xml:space="preserve">PUSCH </w:t>
      </w:r>
      <w:r w:rsidR="00462F23" w:rsidRPr="00CB7C82">
        <w:rPr>
          <w:rStyle w:val="eop"/>
          <w:rFonts w:cs="Arial"/>
        </w:rPr>
        <w:t>reception</w:t>
      </w:r>
      <w:r w:rsidR="00FE4A76">
        <w:rPr>
          <w:rStyle w:val="eop"/>
          <w:rFonts w:cs="Arial"/>
        </w:rPr>
        <w:t xml:space="preserve">, where </w:t>
      </w:r>
      <w:r w:rsidR="00464202">
        <w:rPr>
          <w:rStyle w:val="eop"/>
          <w:rFonts w:cs="Arial"/>
        </w:rPr>
        <w:t>HARQ</w:t>
      </w:r>
      <w:r w:rsidR="00FE4A76">
        <w:rPr>
          <w:rStyle w:val="eop"/>
          <w:rFonts w:cs="Arial"/>
        </w:rPr>
        <w:t xml:space="preserve"> combining can be supported</w:t>
      </w:r>
      <w:r w:rsidRPr="00CB7C82">
        <w:rPr>
          <w:rStyle w:val="eop"/>
          <w:rFonts w:cs="Arial"/>
        </w:rPr>
        <w:t>.</w:t>
      </w:r>
      <w:bookmarkEnd w:id="78"/>
    </w:p>
    <w:p w14:paraId="46AD8FFF" w14:textId="0BB2D909" w:rsidR="00682477" w:rsidRDefault="00C34359" w:rsidP="003C1746">
      <w:pPr>
        <w:pStyle w:val="Heading2"/>
        <w:jc w:val="both"/>
        <w:rPr>
          <w:rFonts w:cs="Arial"/>
          <w:lang w:val="en-US"/>
        </w:rPr>
      </w:pPr>
      <w:r w:rsidRPr="00E66360">
        <w:rPr>
          <w:rFonts w:cs="Arial"/>
          <w:lang w:val="en-US"/>
        </w:rPr>
        <w:t>6</w:t>
      </w:r>
      <w:r w:rsidR="006C78E5" w:rsidRPr="006C78E5">
        <w:rPr>
          <w:rFonts w:cs="Arial"/>
          <w:lang w:val="en-US"/>
        </w:rPr>
        <w:t>.</w:t>
      </w:r>
      <w:r w:rsidR="006A58BF">
        <w:rPr>
          <w:rFonts w:cs="Arial"/>
          <w:lang w:val="en-US"/>
        </w:rPr>
        <w:t>2</w:t>
      </w:r>
      <w:r w:rsidR="00E66360">
        <w:rPr>
          <w:rFonts w:cs="Arial"/>
          <w:lang w:val="en-US"/>
        </w:rPr>
        <w:tab/>
      </w:r>
      <w:r w:rsidR="006C78E5">
        <w:rPr>
          <w:rFonts w:cs="Arial"/>
          <w:lang w:val="en-US"/>
        </w:rPr>
        <w:t>msgA PUSCH repetition</w:t>
      </w:r>
      <w:r w:rsidR="00570742">
        <w:rPr>
          <w:rFonts w:cs="Arial"/>
          <w:lang w:val="en-US"/>
        </w:rPr>
        <w:t xml:space="preserve"> (inter-slot)</w:t>
      </w:r>
      <w:r w:rsidR="008105D5">
        <w:rPr>
          <w:rFonts w:cs="Arial"/>
          <w:lang w:val="en-US"/>
        </w:rPr>
        <w:t xml:space="preserve"> </w:t>
      </w:r>
      <w:r w:rsidR="00C03163">
        <w:rPr>
          <w:rFonts w:cs="Arial"/>
          <w:lang w:val="en-US"/>
        </w:rPr>
        <w:t xml:space="preserve">and </w:t>
      </w:r>
      <w:r w:rsidR="008105D5">
        <w:rPr>
          <w:rFonts w:cs="Arial"/>
          <w:lang w:val="en-US"/>
        </w:rPr>
        <w:t>frequency hopping</w:t>
      </w:r>
    </w:p>
    <w:p w14:paraId="3387C5BC" w14:textId="45BC86D2" w:rsidR="00F014D1" w:rsidRPr="00CB7C82" w:rsidRDefault="0094133A"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sidRPr="00D42F1A">
        <w:rPr>
          <w:rFonts w:ascii="Arial" w:hAnsi="Arial" w:cs="Arial"/>
          <w:color w:val="000000"/>
        </w:rPr>
        <w:t xml:space="preserve">As is known, msgA PUSCH performance may be limited due to the collision between different UEs on the same time frequency resource, so to allow the frequency hopping </w:t>
      </w:r>
      <w:r w:rsidR="00E71F96" w:rsidRPr="00D42F1A">
        <w:rPr>
          <w:rFonts w:ascii="Arial" w:hAnsi="Arial" w:cs="Arial"/>
          <w:color w:val="000000"/>
        </w:rPr>
        <w:t>can improve the PUSCH performance especially when different hopping patterns can be defined for different UEs having msgA PUSCH transmissions on the same resource.</w:t>
      </w:r>
    </w:p>
    <w:p w14:paraId="0DAC0CAF" w14:textId="53C00130" w:rsidR="002B5B77" w:rsidRPr="00AF4602" w:rsidRDefault="002B5B77" w:rsidP="002B5B77">
      <w:pPr>
        <w:pStyle w:val="Proposal"/>
        <w:rPr>
          <w:rStyle w:val="eop"/>
          <w:lang w:val="en-GB" w:eastAsia="ja-JP"/>
        </w:rPr>
      </w:pPr>
      <w:bookmarkStart w:id="79" w:name="_Toc21175108"/>
      <w:r w:rsidRPr="00CB7C82">
        <w:rPr>
          <w:rStyle w:val="eop"/>
          <w:rFonts w:cs="Arial"/>
        </w:rPr>
        <w:t>Frequency hopping should be supported for msgA PUSCH transmissions.</w:t>
      </w:r>
      <w:bookmarkEnd w:id="79"/>
    </w:p>
    <w:p w14:paraId="633BA1D0" w14:textId="77777777" w:rsidR="002B5B77" w:rsidRPr="002B5B77" w:rsidRDefault="002B5B77" w:rsidP="00310FA4">
      <w:pPr>
        <w:overflowPunct w:val="0"/>
        <w:autoSpaceDE w:val="0"/>
        <w:autoSpaceDN w:val="0"/>
        <w:adjustRightInd w:val="0"/>
        <w:spacing w:after="180" w:line="240" w:lineRule="auto"/>
        <w:contextualSpacing/>
        <w:jc w:val="both"/>
        <w:textAlignment w:val="baseline"/>
        <w:rPr>
          <w:rFonts w:ascii="Arial" w:hAnsi="Arial" w:cs="Arial"/>
          <w:color w:val="000000"/>
          <w:lang w:val="en-GB"/>
        </w:rPr>
      </w:pPr>
    </w:p>
    <w:p w14:paraId="6E838210" w14:textId="26420632" w:rsidR="003C1746" w:rsidRPr="00CB7C82" w:rsidRDefault="003C1746"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sidRPr="00D42F1A">
        <w:rPr>
          <w:rFonts w:ascii="Arial" w:hAnsi="Arial" w:cs="Arial"/>
          <w:color w:val="000000"/>
        </w:rPr>
        <w:t xml:space="preserve">Different from msg3 PUSCH, the msgA PUSCH is not scheduled by any signaling or message for the initial transmission. </w:t>
      </w:r>
      <w:r w:rsidR="00F81919" w:rsidRPr="00D42F1A">
        <w:rPr>
          <w:rFonts w:ascii="Arial" w:hAnsi="Arial" w:cs="Arial"/>
          <w:color w:val="000000"/>
        </w:rPr>
        <w:t>H</w:t>
      </w:r>
      <w:r w:rsidRPr="00D42F1A">
        <w:rPr>
          <w:rFonts w:ascii="Arial" w:hAnsi="Arial" w:cs="Arial"/>
          <w:color w:val="000000"/>
        </w:rPr>
        <w:t>ow to enable or disable the msgA PUSCH hopping</w:t>
      </w:r>
      <w:r w:rsidR="00F81919" w:rsidRPr="008B78B8">
        <w:rPr>
          <w:rFonts w:ascii="Arial" w:hAnsi="Arial" w:cs="Arial"/>
          <w:color w:val="000000"/>
        </w:rPr>
        <w:t xml:space="preserve"> should be considered</w:t>
      </w:r>
      <w:r w:rsidRPr="008B78B8">
        <w:rPr>
          <w:rFonts w:ascii="Arial" w:hAnsi="Arial" w:cs="Arial"/>
          <w:color w:val="000000"/>
        </w:rPr>
        <w:t>, at least for its initial transmission</w:t>
      </w:r>
      <w:r w:rsidR="00FC4558" w:rsidRPr="00CB7C82">
        <w:rPr>
          <w:rFonts w:ascii="Arial" w:hAnsi="Arial" w:cs="Arial"/>
          <w:color w:val="000000"/>
        </w:rPr>
        <w:t xml:space="preserve"> in initial random access</w:t>
      </w:r>
      <w:r w:rsidRPr="00CB7C82">
        <w:rPr>
          <w:rFonts w:ascii="Arial" w:hAnsi="Arial" w:cs="Arial"/>
          <w:color w:val="000000"/>
        </w:rPr>
        <w:t>.</w:t>
      </w:r>
    </w:p>
    <w:p w14:paraId="6C577C8A" w14:textId="673CD48E" w:rsidR="002D3715" w:rsidRPr="00CB7C82" w:rsidRDefault="005B2FAB" w:rsidP="005B2FAB">
      <w:pPr>
        <w:pStyle w:val="Caption"/>
        <w:ind w:left="1700" w:hanging="1700"/>
        <w:jc w:val="both"/>
        <w:rPr>
          <w:rFonts w:ascii="Arial" w:hAnsi="Arial" w:cs="Arial"/>
        </w:rPr>
      </w:pPr>
      <w:bookmarkStart w:id="80" w:name="_Ref15560446"/>
      <w:bookmarkStart w:id="81" w:name="_Hlk17798810"/>
      <w:r w:rsidRPr="00CB7C82">
        <w:rPr>
          <w:rFonts w:ascii="Arial" w:hAnsi="Arial" w:cs="Arial"/>
        </w:rPr>
        <w:lastRenderedPageBreak/>
        <w:t xml:space="preserve">Observation </w:t>
      </w:r>
      <w:r w:rsidRPr="00B34827">
        <w:rPr>
          <w:rFonts w:ascii="Arial" w:hAnsi="Arial" w:cs="Arial"/>
        </w:rPr>
        <w:fldChar w:fldCharType="begin"/>
      </w:r>
      <w:r w:rsidRPr="00CB7C82">
        <w:rPr>
          <w:rFonts w:ascii="Arial" w:hAnsi="Arial" w:cs="Arial"/>
        </w:rPr>
        <w:instrText xml:space="preserve"> SEQ Observation \* ARABIC </w:instrText>
      </w:r>
      <w:r w:rsidRPr="00B34827">
        <w:rPr>
          <w:rFonts w:ascii="Arial" w:hAnsi="Arial" w:cs="Arial"/>
        </w:rPr>
        <w:fldChar w:fldCharType="separate"/>
      </w:r>
      <w:r w:rsidR="00D67652">
        <w:rPr>
          <w:rFonts w:ascii="Arial" w:hAnsi="Arial" w:cs="Arial"/>
          <w:noProof/>
        </w:rPr>
        <w:t>6</w:t>
      </w:r>
      <w:r w:rsidRPr="00B34827">
        <w:rPr>
          <w:rFonts w:ascii="Arial" w:hAnsi="Arial" w:cs="Arial"/>
        </w:rPr>
        <w:fldChar w:fldCharType="end"/>
      </w:r>
      <w:r w:rsidRPr="00D42F1A">
        <w:rPr>
          <w:rFonts w:ascii="Arial" w:hAnsi="Arial" w:cs="Arial"/>
        </w:rPr>
        <w:t xml:space="preserve"> </w:t>
      </w:r>
      <w:r w:rsidRPr="00D42F1A">
        <w:rPr>
          <w:rFonts w:ascii="Arial" w:hAnsi="Arial" w:cs="Arial"/>
        </w:rPr>
        <w:tab/>
      </w:r>
      <w:r w:rsidR="00FC4558" w:rsidRPr="00D42F1A">
        <w:rPr>
          <w:rFonts w:ascii="Arial" w:hAnsi="Arial" w:cs="Arial"/>
        </w:rPr>
        <w:t>msgA PUSCH frequency hopping configuration should be separately configured compared to msg3 PUSCH at least for the initial transmission for the initial random access</w:t>
      </w:r>
      <w:r w:rsidRPr="00CB7C82">
        <w:rPr>
          <w:rFonts w:ascii="Arial" w:hAnsi="Arial" w:cs="Arial"/>
        </w:rPr>
        <w:t>.</w:t>
      </w:r>
      <w:bookmarkEnd w:id="80"/>
    </w:p>
    <w:bookmarkEnd w:id="81"/>
    <w:p w14:paraId="3A54D4C0" w14:textId="3724C8B7" w:rsidR="00310FA4" w:rsidRPr="00CB7C82" w:rsidRDefault="00CC6A88" w:rsidP="00310FA4">
      <w:pPr>
        <w:overflowPunct w:val="0"/>
        <w:autoSpaceDE w:val="0"/>
        <w:autoSpaceDN w:val="0"/>
        <w:adjustRightInd w:val="0"/>
        <w:spacing w:after="180" w:line="240" w:lineRule="auto"/>
        <w:contextualSpacing/>
        <w:jc w:val="both"/>
        <w:textAlignment w:val="baseline"/>
        <w:rPr>
          <w:rFonts w:ascii="Arial" w:hAnsi="Arial" w:cs="Arial"/>
          <w:color w:val="000000"/>
        </w:rPr>
      </w:pPr>
      <w:r w:rsidRPr="00CB7C82">
        <w:rPr>
          <w:rFonts w:ascii="Arial" w:hAnsi="Arial" w:cs="Arial"/>
          <w:color w:val="000000"/>
        </w:rPr>
        <w:t>Intra-slot frequency hopping is supported for msg3</w:t>
      </w:r>
      <w:r w:rsidR="00260644" w:rsidRPr="00CB7C82">
        <w:rPr>
          <w:rFonts w:ascii="Arial" w:hAnsi="Arial" w:cs="Arial"/>
          <w:color w:val="000000"/>
        </w:rPr>
        <w:t xml:space="preserve">, which is enabled by </w:t>
      </w:r>
      <w:r w:rsidR="00A32273" w:rsidRPr="00CB7C82">
        <w:rPr>
          <w:rFonts w:ascii="Arial" w:hAnsi="Arial" w:cs="Arial"/>
          <w:color w:val="000000"/>
        </w:rPr>
        <w:t>the frequency hopping flag indicated in RAR message for the initial transmission</w:t>
      </w:r>
      <w:r w:rsidR="00B44DED" w:rsidRPr="00CB7C82">
        <w:rPr>
          <w:rFonts w:ascii="Arial" w:hAnsi="Arial" w:cs="Arial"/>
          <w:color w:val="000000"/>
        </w:rPr>
        <w:t xml:space="preserve"> and indicated in DCI format with CRC scrambled by TC-RNTI for the retransmissions of msg3. So at least intra-slot frequency hopping should be </w:t>
      </w:r>
      <w:r w:rsidR="008C1D61" w:rsidRPr="00CB7C82">
        <w:rPr>
          <w:rFonts w:ascii="Arial" w:hAnsi="Arial" w:cs="Arial"/>
          <w:color w:val="000000"/>
        </w:rPr>
        <w:t>supported for msgA PUSCH.</w:t>
      </w:r>
    </w:p>
    <w:p w14:paraId="1D2696C8" w14:textId="51F1B6A8" w:rsidR="008C1D61" w:rsidRPr="00AF4602" w:rsidRDefault="008C1D61" w:rsidP="008C1D61">
      <w:pPr>
        <w:pStyle w:val="Proposal"/>
        <w:rPr>
          <w:rStyle w:val="eop"/>
          <w:lang w:val="en-GB" w:eastAsia="ja-JP"/>
        </w:rPr>
      </w:pPr>
      <w:bookmarkStart w:id="82" w:name="_Toc21175109"/>
      <w:r w:rsidRPr="00CB7C82">
        <w:rPr>
          <w:rStyle w:val="eop"/>
          <w:rFonts w:cs="Arial"/>
        </w:rPr>
        <w:t>At least intra-slot frequency hopping should be supported for msgA PUSCH</w:t>
      </w:r>
      <w:r w:rsidR="00C719FF" w:rsidRPr="00CB7C82">
        <w:rPr>
          <w:rStyle w:val="eop"/>
          <w:rFonts w:cs="Arial"/>
        </w:rPr>
        <w:t xml:space="preserve"> transmissions</w:t>
      </w:r>
      <w:r w:rsidRPr="00CB7C82">
        <w:rPr>
          <w:rStyle w:val="eop"/>
          <w:rFonts w:cs="Arial"/>
        </w:rPr>
        <w:t>.</w:t>
      </w:r>
      <w:bookmarkEnd w:id="82"/>
    </w:p>
    <w:p w14:paraId="46218D48" w14:textId="2537DEB3" w:rsidR="003C1746" w:rsidRPr="00CB7C82" w:rsidRDefault="00FA5B71" w:rsidP="0031204D">
      <w:pPr>
        <w:pStyle w:val="BodyText"/>
      </w:pPr>
      <w:r w:rsidRPr="00D42F1A">
        <w:t>W</w:t>
      </w:r>
      <w:r w:rsidR="003C1746" w:rsidRPr="00D42F1A">
        <w:t xml:space="preserve">hether inter-slot </w:t>
      </w:r>
      <w:r w:rsidR="00B11647" w:rsidRPr="00D42F1A">
        <w:t>frequency</w:t>
      </w:r>
      <w:r w:rsidR="003C1746" w:rsidRPr="008B78B8">
        <w:t xml:space="preserve"> hopping can be supported </w:t>
      </w:r>
      <w:r w:rsidR="00B854C5" w:rsidRPr="008B78B8">
        <w:t xml:space="preserve">should also be considered and it </w:t>
      </w:r>
      <w:r w:rsidR="003C1746" w:rsidRPr="00CB7C82">
        <w:t>may depend on the msgA PUSCH transmission schemes, e.g. whether msgA PUSCH repetition is supported for msgA PUSCH.</w:t>
      </w:r>
      <w:r w:rsidR="002D236F" w:rsidRPr="00CB7C82">
        <w:t xml:space="preserve"> If the msgA PUSCH repetitions is supported, the inter-slot frequency hopping can be supported.</w:t>
      </w:r>
    </w:p>
    <w:p w14:paraId="2BCBC46D" w14:textId="23B344D2" w:rsidR="002D236F" w:rsidRPr="00396905" w:rsidRDefault="002D236F" w:rsidP="0031204D">
      <w:pPr>
        <w:pStyle w:val="BodyText"/>
      </w:pPr>
      <w:r w:rsidRPr="00396905">
        <w:t>Besides, the f</w:t>
      </w:r>
      <w:r w:rsidR="00E8381D" w:rsidRPr="00396905">
        <w:t>requency hopping mode may also depend on the msgA PUSCH occasion structure definition</w:t>
      </w:r>
      <w:r w:rsidR="00A63886" w:rsidRPr="00396905">
        <w:t xml:space="preserve"> as it’s better to finish the transmissions of msgA PUSCH within the duration of</w:t>
      </w:r>
      <w:r w:rsidR="00CA72AC" w:rsidRPr="00396905">
        <w:t xml:space="preserve"> the PO structure to reduce the </w:t>
      </w:r>
      <w:r w:rsidR="00B26620" w:rsidRPr="00396905">
        <w:t>msgA reception time</w:t>
      </w:r>
      <w:r w:rsidR="00E8381D" w:rsidRPr="00396905">
        <w:t>. For example, when multiple</w:t>
      </w:r>
      <w:r w:rsidR="006624BE" w:rsidRPr="00396905">
        <w:t xml:space="preserve"> </w:t>
      </w:r>
      <w:r w:rsidR="00E8381D" w:rsidRPr="00396905">
        <w:t>slot</w:t>
      </w:r>
      <w:r w:rsidR="006624BE" w:rsidRPr="00396905">
        <w:t>s</w:t>
      </w:r>
      <w:r w:rsidR="00E8381D" w:rsidRPr="00396905">
        <w:t xml:space="preserve"> are configured in one msgA PUSCH occasion structure, </w:t>
      </w:r>
      <w:r w:rsidR="006624BE" w:rsidRPr="00396905">
        <w:t>an inter-slot frequency hopping pattern can be defined within a msgA PUSCH occasion structure.</w:t>
      </w:r>
      <w:r w:rsidR="007212A3" w:rsidRPr="00396905">
        <w:t xml:space="preserve"> </w:t>
      </w:r>
      <w:r w:rsidR="0068074F" w:rsidRPr="00396905">
        <w:t>As illustrated in</w:t>
      </w:r>
      <w:r w:rsidR="007212A3" w:rsidRPr="00396905">
        <w:t xml:space="preserve"> </w:t>
      </w:r>
      <w:r w:rsidR="00A77C6D" w:rsidRPr="0031204D">
        <w:fldChar w:fldCharType="begin"/>
      </w:r>
      <w:r w:rsidR="00A77C6D" w:rsidRPr="00396905">
        <w:instrText xml:space="preserve"> REF _Ref15563663 \h </w:instrText>
      </w:r>
      <w:r w:rsidR="00BE4F03" w:rsidRPr="00396905">
        <w:instrText xml:space="preserve"> \* MERGEFORMAT </w:instrText>
      </w:r>
      <w:r w:rsidR="00A77C6D" w:rsidRPr="0031204D">
        <w:fldChar w:fldCharType="separate"/>
      </w:r>
      <w:r w:rsidR="00D67652" w:rsidRPr="00D42F1A">
        <w:t xml:space="preserve">Figure </w:t>
      </w:r>
      <w:r w:rsidR="00D67652">
        <w:t>4</w:t>
      </w:r>
      <w:r w:rsidR="00A77C6D" w:rsidRPr="0031204D">
        <w:fldChar w:fldCharType="end"/>
      </w:r>
      <w:r w:rsidR="00A77C6D" w:rsidRPr="00D42F1A">
        <w:t xml:space="preserve">, </w:t>
      </w:r>
      <w:r w:rsidR="002666ED" w:rsidRPr="00D42F1A">
        <w:t>the PUSCH is transmitted on the 1st</w:t>
      </w:r>
      <w:r w:rsidR="002666ED" w:rsidRPr="00396905">
        <w:t xml:space="preserve"> PUSCH occasion</w:t>
      </w:r>
      <w:r w:rsidR="000650D8" w:rsidRPr="00396905">
        <w:t xml:space="preserve"> for the 1st hop</w:t>
      </w:r>
      <w:r w:rsidR="002666ED" w:rsidRPr="00396905">
        <w:t xml:space="preserve"> and </w:t>
      </w:r>
      <w:r w:rsidR="00812001" w:rsidRPr="00396905">
        <w:t>repeated</w:t>
      </w:r>
      <w:r w:rsidR="00571C6B" w:rsidRPr="00396905">
        <w:t xml:space="preserve"> on the 2nd PUSCH occasion</w:t>
      </w:r>
      <w:r w:rsidR="00BF09B7" w:rsidRPr="00396905">
        <w:t xml:space="preserve"> for the 2nd hop</w:t>
      </w:r>
      <w:r w:rsidR="00571C6B" w:rsidRPr="00396905">
        <w:t>.</w:t>
      </w:r>
    </w:p>
    <w:p w14:paraId="4C00BC0F" w14:textId="77777777" w:rsidR="0054268B" w:rsidRPr="00396905" w:rsidRDefault="0054268B" w:rsidP="00310FA4">
      <w:pPr>
        <w:overflowPunct w:val="0"/>
        <w:autoSpaceDE w:val="0"/>
        <w:autoSpaceDN w:val="0"/>
        <w:adjustRightInd w:val="0"/>
        <w:spacing w:after="180" w:line="240" w:lineRule="auto"/>
        <w:contextualSpacing/>
        <w:jc w:val="both"/>
        <w:textAlignment w:val="baseline"/>
        <w:rPr>
          <w:rFonts w:ascii="Arial" w:hAnsi="Arial" w:cs="Arial"/>
          <w:color w:val="000000"/>
        </w:rPr>
      </w:pPr>
    </w:p>
    <w:p w14:paraId="3047B571" w14:textId="08C9762C" w:rsidR="0054268B" w:rsidRDefault="00FC555F" w:rsidP="0054268B">
      <w:pPr>
        <w:overflowPunct w:val="0"/>
        <w:autoSpaceDE w:val="0"/>
        <w:autoSpaceDN w:val="0"/>
        <w:adjustRightInd w:val="0"/>
        <w:spacing w:after="180" w:line="240" w:lineRule="auto"/>
        <w:contextualSpacing/>
        <w:jc w:val="center"/>
        <w:textAlignment w:val="baseline"/>
        <w:rPr>
          <w:rFonts w:ascii="Arial" w:hAnsi="Arial" w:cs="Arial"/>
          <w:color w:val="000000"/>
        </w:rPr>
      </w:pPr>
      <w:r>
        <w:object w:dxaOrig="7670" w:dyaOrig="4340" w14:anchorId="66A0F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pt;height:163pt" o:ole="">
            <v:imagedata r:id="rId16" o:title=""/>
          </v:shape>
          <o:OLEObject Type="Embed" ProgID="Visio.Drawing.15" ShapeID="_x0000_i1025" DrawAspect="Content" ObjectID="_1631741937" r:id="rId17"/>
        </w:object>
      </w:r>
    </w:p>
    <w:p w14:paraId="43401147" w14:textId="2F640215" w:rsidR="0054268B" w:rsidRPr="00D42F1A" w:rsidRDefault="0048667B" w:rsidP="0048667B">
      <w:pPr>
        <w:pStyle w:val="Figure"/>
      </w:pPr>
      <w:bookmarkStart w:id="83" w:name="_Ref15563663"/>
      <w:r w:rsidRPr="00D42F1A">
        <w:t xml:space="preserve">Figure </w:t>
      </w:r>
      <w:r>
        <w:rPr>
          <w:noProof/>
        </w:rPr>
        <w:fldChar w:fldCharType="begin"/>
      </w:r>
      <w:r w:rsidRPr="00936AEF">
        <w:instrText xml:space="preserve"> SEQ Figure \* ARABIC </w:instrText>
      </w:r>
      <w:r>
        <w:rPr>
          <w:noProof/>
        </w:rPr>
        <w:fldChar w:fldCharType="separate"/>
      </w:r>
      <w:r w:rsidR="00D67652">
        <w:rPr>
          <w:noProof/>
        </w:rPr>
        <w:t>4</w:t>
      </w:r>
      <w:r>
        <w:rPr>
          <w:noProof/>
        </w:rPr>
        <w:fldChar w:fldCharType="end"/>
      </w:r>
      <w:bookmarkEnd w:id="83"/>
      <w:r w:rsidRPr="00D42F1A">
        <w:t xml:space="preserve"> illustration of </w:t>
      </w:r>
      <w:r w:rsidR="0010097D" w:rsidRPr="00D42F1A">
        <w:t>inter-slot frequency hopping of msgA PUSCH</w:t>
      </w:r>
    </w:p>
    <w:p w14:paraId="1B9063A6" w14:textId="2AB0B8A5" w:rsidR="003C1746" w:rsidRPr="00CB7C82" w:rsidRDefault="00FC4558" w:rsidP="009D08C6">
      <w:pPr>
        <w:pStyle w:val="Caption"/>
        <w:ind w:left="1700" w:hanging="1700"/>
        <w:jc w:val="both"/>
        <w:rPr>
          <w:rFonts w:ascii="Arial" w:hAnsi="Arial" w:cs="Arial"/>
        </w:rPr>
      </w:pPr>
      <w:bookmarkStart w:id="84" w:name="_Ref15560487"/>
      <w:r w:rsidRPr="008B78B8">
        <w:rPr>
          <w:rFonts w:ascii="Arial" w:hAnsi="Arial" w:cs="Arial"/>
        </w:rPr>
        <w:t xml:space="preserve">Observation </w:t>
      </w:r>
      <w:r w:rsidRPr="00B34827">
        <w:rPr>
          <w:rFonts w:ascii="Arial" w:hAnsi="Arial" w:cs="Arial"/>
        </w:rPr>
        <w:fldChar w:fldCharType="begin"/>
      </w:r>
      <w:r w:rsidRPr="00CB7C82">
        <w:rPr>
          <w:rFonts w:ascii="Arial" w:hAnsi="Arial" w:cs="Arial"/>
        </w:rPr>
        <w:instrText xml:space="preserve"> SEQ Observation \* ARABIC </w:instrText>
      </w:r>
      <w:r w:rsidRPr="00B34827">
        <w:rPr>
          <w:rFonts w:ascii="Arial" w:hAnsi="Arial" w:cs="Arial"/>
        </w:rPr>
        <w:fldChar w:fldCharType="separate"/>
      </w:r>
      <w:r w:rsidR="00D67652">
        <w:rPr>
          <w:rFonts w:ascii="Arial" w:hAnsi="Arial" w:cs="Arial"/>
          <w:noProof/>
        </w:rPr>
        <w:t>7</w:t>
      </w:r>
      <w:r w:rsidRPr="00B34827">
        <w:rPr>
          <w:rFonts w:ascii="Arial" w:hAnsi="Arial" w:cs="Arial"/>
        </w:rPr>
        <w:fldChar w:fldCharType="end"/>
      </w:r>
      <w:r w:rsidRPr="00D42F1A">
        <w:rPr>
          <w:rFonts w:ascii="Arial" w:hAnsi="Arial" w:cs="Arial"/>
        </w:rPr>
        <w:t xml:space="preserve"> </w:t>
      </w:r>
      <w:r w:rsidRPr="00D42F1A">
        <w:rPr>
          <w:rFonts w:ascii="Arial" w:hAnsi="Arial" w:cs="Arial"/>
        </w:rPr>
        <w:tab/>
      </w:r>
      <w:r w:rsidR="003957C0" w:rsidRPr="00D42F1A">
        <w:rPr>
          <w:rFonts w:ascii="Arial" w:hAnsi="Arial" w:cs="Arial"/>
        </w:rPr>
        <w:t>W</w:t>
      </w:r>
      <w:r w:rsidR="00B11647" w:rsidRPr="00D42F1A">
        <w:rPr>
          <w:rFonts w:ascii="Arial" w:hAnsi="Arial" w:cs="Arial"/>
        </w:rPr>
        <w:t xml:space="preserve">hether inter-slot frequency hopping should be supported for msgA PUSCH </w:t>
      </w:r>
      <w:r w:rsidR="003957C0" w:rsidRPr="00CB7C82">
        <w:rPr>
          <w:rFonts w:ascii="Arial" w:hAnsi="Arial" w:cs="Arial"/>
        </w:rPr>
        <w:t xml:space="preserve">depends on </w:t>
      </w:r>
      <w:r w:rsidR="00AE65B7" w:rsidRPr="00CB7C82">
        <w:rPr>
          <w:rFonts w:ascii="Arial" w:hAnsi="Arial" w:cs="Arial"/>
        </w:rPr>
        <w:t xml:space="preserve">whether </w:t>
      </w:r>
      <w:r w:rsidR="003957C0" w:rsidRPr="00CB7C82">
        <w:rPr>
          <w:rFonts w:ascii="Arial" w:hAnsi="Arial" w:cs="Arial"/>
        </w:rPr>
        <w:t>the msgA PUSCH repetition</w:t>
      </w:r>
      <w:r w:rsidR="00AE65B7" w:rsidRPr="00CB7C82">
        <w:rPr>
          <w:rFonts w:ascii="Arial" w:hAnsi="Arial" w:cs="Arial"/>
        </w:rPr>
        <w:t xml:space="preserve"> is supported</w:t>
      </w:r>
      <w:r w:rsidR="002D236F" w:rsidRPr="00CB7C82">
        <w:rPr>
          <w:rFonts w:ascii="Arial" w:hAnsi="Arial" w:cs="Arial"/>
        </w:rPr>
        <w:t xml:space="preserve"> and the </w:t>
      </w:r>
      <w:r w:rsidR="00B47319" w:rsidRPr="00CB7C82">
        <w:rPr>
          <w:rFonts w:ascii="Arial" w:hAnsi="Arial" w:cs="Arial"/>
        </w:rPr>
        <w:t xml:space="preserve">definition of </w:t>
      </w:r>
      <w:r w:rsidR="002D236F" w:rsidRPr="00CB7C82">
        <w:rPr>
          <w:rFonts w:ascii="Arial" w:hAnsi="Arial" w:cs="Arial"/>
        </w:rPr>
        <w:t>msgA PUSCH occasion structure</w:t>
      </w:r>
      <w:r w:rsidRPr="00CB7C82">
        <w:rPr>
          <w:rFonts w:ascii="Arial" w:hAnsi="Arial" w:cs="Arial"/>
        </w:rPr>
        <w:t>.</w:t>
      </w:r>
      <w:bookmarkEnd w:id="84"/>
    </w:p>
    <w:p w14:paraId="1FF7F9E0" w14:textId="58A863B0" w:rsidR="00643CDC" w:rsidRDefault="000D0457" w:rsidP="00643CDC">
      <w:pPr>
        <w:pStyle w:val="Heading2"/>
        <w:jc w:val="both"/>
        <w:rPr>
          <w:rFonts w:cs="Arial"/>
          <w:lang w:val="en-US"/>
        </w:rPr>
      </w:pPr>
      <w:r>
        <w:rPr>
          <w:rFonts w:cs="Arial"/>
          <w:lang w:val="en-US"/>
        </w:rPr>
        <w:t>6</w:t>
      </w:r>
      <w:r w:rsidR="00643CDC" w:rsidRPr="006C78E5">
        <w:rPr>
          <w:rFonts w:cs="Arial"/>
          <w:lang w:val="en-US"/>
        </w:rPr>
        <w:t>.</w:t>
      </w:r>
      <w:r w:rsidR="00A04087">
        <w:rPr>
          <w:rFonts w:cs="Arial"/>
          <w:lang w:val="en-US"/>
        </w:rPr>
        <w:t>3</w:t>
      </w:r>
      <w:r w:rsidR="00B86F90">
        <w:rPr>
          <w:rFonts w:cs="Arial"/>
          <w:lang w:val="en-US"/>
        </w:rPr>
        <w:tab/>
      </w:r>
      <w:r w:rsidR="00643CDC">
        <w:rPr>
          <w:rFonts w:cs="Arial"/>
          <w:lang w:val="en-US"/>
        </w:rPr>
        <w:t>msgA PUSCH MCS determination</w:t>
      </w:r>
    </w:p>
    <w:p w14:paraId="18F34B9C" w14:textId="7F569E31" w:rsidR="000D77B8" w:rsidRPr="002B6EFE" w:rsidRDefault="008A7334" w:rsidP="00F013B5">
      <w:pPr>
        <w:pStyle w:val="Heading3"/>
      </w:pPr>
      <w:r w:rsidRPr="002B6EFE">
        <w:t>6</w:t>
      </w:r>
      <w:r w:rsidR="00AE3BC8" w:rsidRPr="002B6EFE">
        <w:t>.</w:t>
      </w:r>
      <w:r w:rsidR="0045152F">
        <w:t>4</w:t>
      </w:r>
      <w:r w:rsidR="00AE3BC8" w:rsidRPr="002B6EFE">
        <w:t>.1</w:t>
      </w:r>
      <w:r w:rsidR="00AE3BC8" w:rsidRPr="002B6EFE">
        <w:tab/>
      </w:r>
      <w:r w:rsidR="00364F0A" w:rsidRPr="002B6EFE">
        <w:t xml:space="preserve">MCS </w:t>
      </w:r>
      <w:r w:rsidR="003702D5">
        <w:t>table and MCS index range</w:t>
      </w:r>
      <w:r w:rsidR="00364F0A" w:rsidRPr="002B6EFE">
        <w:t xml:space="preserve"> determination</w:t>
      </w:r>
    </w:p>
    <w:p w14:paraId="59432B55" w14:textId="01BCAAAA" w:rsidR="00AE3BC8" w:rsidRPr="00CB7C82" w:rsidRDefault="00AE3BC8" w:rsidP="00D12401">
      <w:pPr>
        <w:pStyle w:val="BodyText"/>
      </w:pPr>
      <w:r w:rsidRPr="00D42F1A">
        <w:t xml:space="preserve">In </w:t>
      </w:r>
      <w:r w:rsidR="00CE46C8" w:rsidRPr="00D42F1A">
        <w:t>release 15,</w:t>
      </w:r>
      <w:r w:rsidRPr="00D42F1A">
        <w:t xml:space="preserve"> two MCS tables with highest modulation order of 64-QAM are defined for PDSCH transmission</w:t>
      </w:r>
      <w:r w:rsidR="00A90B60" w:rsidRPr="00CB7C82">
        <w:t xml:space="preserve"> in </w:t>
      </w:r>
      <w:r w:rsidRPr="00CB7C82">
        <w:t>TS 38.21</w:t>
      </w:r>
      <w:r w:rsidR="00D66255" w:rsidRPr="00CB7C82">
        <w:t>4</w:t>
      </w:r>
      <w:r w:rsidRPr="00CB7C82">
        <w:t xml:space="preserve">. </w:t>
      </w:r>
      <w:r w:rsidR="00DA0A42" w:rsidRPr="00CB7C82">
        <w:t>One is the</w:t>
      </w:r>
      <w:r w:rsidRPr="00CB7C82">
        <w:t xml:space="preserve"> “qam64” MCS table for OFDM, while the </w:t>
      </w:r>
      <w:r w:rsidR="002B6EFE" w:rsidRPr="00CB7C82">
        <w:t>other</w:t>
      </w:r>
      <w:r w:rsidRPr="00CB7C82">
        <w:t xml:space="preserve"> is the “qam64LowSE” table</w:t>
      </w:r>
      <w:r w:rsidR="006A1C5A" w:rsidRPr="00CB7C82">
        <w:t>, which</w:t>
      </w:r>
      <w:r w:rsidRPr="00CB7C82">
        <w:t xml:space="preserve"> are also used for PUSCH </w:t>
      </w:r>
      <w:r w:rsidR="00B2616B" w:rsidRPr="00CB7C82">
        <w:t xml:space="preserve">transmissions </w:t>
      </w:r>
      <w:r w:rsidRPr="00CB7C82">
        <w:t>when transform precoding is disabled.</w:t>
      </w:r>
    </w:p>
    <w:p w14:paraId="7259FB81" w14:textId="066F8E47" w:rsidR="00B1603F" w:rsidRPr="00CB7C82" w:rsidRDefault="0079708D" w:rsidP="00D12401">
      <w:pPr>
        <w:pStyle w:val="BodyText"/>
      </w:pPr>
      <w:r w:rsidRPr="00CB7C82">
        <w:t xml:space="preserve">For </w:t>
      </w:r>
      <w:r w:rsidR="00EB69AE" w:rsidRPr="00CB7C82">
        <w:t xml:space="preserve">PUSCH transmissions with </w:t>
      </w:r>
      <w:r w:rsidRPr="00CB7C82">
        <w:t>DFT-S-OFDM</w:t>
      </w:r>
      <w:r w:rsidR="00EB69AE" w:rsidRPr="00CB7C82">
        <w:t xml:space="preserve"> waveform</w:t>
      </w:r>
      <w:r w:rsidRPr="00CB7C82">
        <w:t>, a</w:t>
      </w:r>
      <w:r w:rsidR="00B1603F" w:rsidRPr="00CB7C82">
        <w:t>nother two MCS tables with highest modulation order of 64-QAM are defined</w:t>
      </w:r>
      <w:r w:rsidR="00C12D10" w:rsidRPr="00CB7C82">
        <w:t>.</w:t>
      </w:r>
    </w:p>
    <w:p w14:paraId="34D7C9B0" w14:textId="77777777" w:rsidR="000F2F61" w:rsidRPr="00CB7C82" w:rsidRDefault="00747EDC" w:rsidP="00EB2002">
      <w:pPr>
        <w:pStyle w:val="BodyText"/>
      </w:pPr>
      <w:r w:rsidRPr="00CB7C82">
        <w:lastRenderedPageBreak/>
        <w:t>As is known the msgA PUSCH transmission can be colliding with each other on the same resource and is performance limiting channel in the 2-step random access procedure</w:t>
      </w:r>
      <w:r w:rsidR="00830392" w:rsidRPr="00CB7C82">
        <w:t xml:space="preserve">. </w:t>
      </w:r>
      <w:r w:rsidR="007C675E" w:rsidRPr="00CB7C82">
        <w:t>Thus</w:t>
      </w:r>
      <w:r w:rsidR="00022B76" w:rsidRPr="00CB7C82">
        <w:t>, low spectral efficiency 64QAM MCS tables,</w:t>
      </w:r>
      <w:r w:rsidR="004D15BA" w:rsidRPr="00CB7C82">
        <w:t xml:space="preserve"> </w:t>
      </w:r>
      <w:r w:rsidR="00B02339" w:rsidRPr="00CB7C82">
        <w:t>and</w:t>
      </w:r>
      <w:r w:rsidR="004D15BA" w:rsidRPr="00CB7C82">
        <w:t xml:space="preserve"> </w:t>
      </w:r>
      <w:r w:rsidR="00B02339" w:rsidRPr="00CB7C82">
        <w:t xml:space="preserve">a range of </w:t>
      </w:r>
      <w:r w:rsidR="004D15BA" w:rsidRPr="00CB7C82">
        <w:t xml:space="preserve">lower MCS values with lower target coding rate </w:t>
      </w:r>
      <w:r w:rsidR="00B02339" w:rsidRPr="00CB7C82">
        <w:t>in the tables may be preferred</w:t>
      </w:r>
      <w:r w:rsidR="00322E75" w:rsidRPr="00CB7C82">
        <w:t>.</w:t>
      </w:r>
      <w:r w:rsidR="007C675E" w:rsidRPr="00CB7C82">
        <w:t xml:space="preserve"> </w:t>
      </w:r>
    </w:p>
    <w:p w14:paraId="4CF94632" w14:textId="55805823" w:rsidR="00022B76" w:rsidRPr="00CB7C82" w:rsidRDefault="000F2F61" w:rsidP="00EB2002">
      <w:pPr>
        <w:pStyle w:val="BodyText"/>
      </w:pPr>
      <w:r w:rsidRPr="00CB7C82">
        <w:t xml:space="preserve">On the other hand, there might be also cases that when the </w:t>
      </w:r>
      <w:r w:rsidR="003E30EF" w:rsidRPr="00CB7C82">
        <w:t xml:space="preserve">load is not that high and MCS tables and values </w:t>
      </w:r>
      <w:r w:rsidR="006F6799" w:rsidRPr="00CB7C82">
        <w:t>with h</w:t>
      </w:r>
      <w:r w:rsidR="003E30EF" w:rsidRPr="00CB7C82">
        <w:t xml:space="preserve">igh spectrum </w:t>
      </w:r>
      <w:r w:rsidR="006F6799" w:rsidRPr="00CB7C82">
        <w:t>efficiency may be preferred. So</w:t>
      </w:r>
      <w:r w:rsidR="007C675E" w:rsidRPr="00CB7C82">
        <w:t xml:space="preserve"> MCS table </w:t>
      </w:r>
      <w:r w:rsidR="006F6799" w:rsidRPr="00CB7C82">
        <w:t xml:space="preserve">and </w:t>
      </w:r>
      <w:r w:rsidR="00451440" w:rsidRPr="00CB7C82">
        <w:t xml:space="preserve">allowed MCS index values can </w:t>
      </w:r>
      <w:r w:rsidR="00291A4C" w:rsidRPr="00CB7C82">
        <w:t xml:space="preserve">also </w:t>
      </w:r>
      <w:r w:rsidR="00451440" w:rsidRPr="00CB7C82">
        <w:t>be cell-specifically configured via system information.</w:t>
      </w:r>
    </w:p>
    <w:p w14:paraId="09C43694" w14:textId="252A5869" w:rsidR="00131CFE" w:rsidRPr="00936AEF" w:rsidRDefault="00355582" w:rsidP="00983CA0">
      <w:pPr>
        <w:pStyle w:val="Proposal"/>
      </w:pPr>
      <w:bookmarkStart w:id="85" w:name="_Toc21175110"/>
      <w:r w:rsidRPr="00983CA0">
        <w:rPr>
          <w:rStyle w:val="eop"/>
        </w:rPr>
        <w:t>A range of l</w:t>
      </w:r>
      <w:r w:rsidR="000E0712" w:rsidRPr="00983CA0">
        <w:rPr>
          <w:rStyle w:val="eop"/>
        </w:rPr>
        <w:t>ow</w:t>
      </w:r>
      <w:r w:rsidR="00F91BFC" w:rsidRPr="00983CA0">
        <w:rPr>
          <w:rStyle w:val="eop"/>
        </w:rPr>
        <w:t>er</w:t>
      </w:r>
      <w:r w:rsidR="000E0712" w:rsidRPr="00983CA0">
        <w:rPr>
          <w:rStyle w:val="eop"/>
        </w:rPr>
        <w:t xml:space="preserve"> MCS index values in low spectra efficiency MCS table </w:t>
      </w:r>
      <w:r w:rsidR="00291A4C" w:rsidRPr="005D1D0B">
        <w:rPr>
          <w:rStyle w:val="eop"/>
        </w:rPr>
        <w:t>should be supported</w:t>
      </w:r>
      <w:r w:rsidR="004A4F55" w:rsidRPr="005D1D0B">
        <w:rPr>
          <w:rStyle w:val="eop"/>
        </w:rPr>
        <w:t xml:space="preserve"> for msgA PUSCH</w:t>
      </w:r>
      <w:r w:rsidR="00291A4C" w:rsidRPr="00424C3B">
        <w:rPr>
          <w:rStyle w:val="eop"/>
        </w:rPr>
        <w:t xml:space="preserve">. The actual MCS index values and </w:t>
      </w:r>
      <w:r w:rsidR="004A4F55" w:rsidRPr="00424C3B">
        <w:rPr>
          <w:rStyle w:val="eop"/>
        </w:rPr>
        <w:t xml:space="preserve">MCS table can be either fixed or </w:t>
      </w:r>
      <w:r w:rsidR="00FF50C1" w:rsidRPr="00C869B5">
        <w:rPr>
          <w:rStyle w:val="eop"/>
        </w:rPr>
        <w:t>separately</w:t>
      </w:r>
      <w:r w:rsidR="004A4F55" w:rsidRPr="00572ACE">
        <w:rPr>
          <w:rStyle w:val="eop"/>
        </w:rPr>
        <w:t xml:space="preserve"> </w:t>
      </w:r>
      <w:r w:rsidR="00FF50C1" w:rsidRPr="00572ACE">
        <w:rPr>
          <w:rStyle w:val="eop"/>
        </w:rPr>
        <w:t xml:space="preserve">configured </w:t>
      </w:r>
      <w:r w:rsidR="004A4F55" w:rsidRPr="00572ACE">
        <w:rPr>
          <w:rStyle w:val="eop"/>
        </w:rPr>
        <w:t>in system information.</w:t>
      </w:r>
      <w:bookmarkEnd w:id="85"/>
    </w:p>
    <w:p w14:paraId="127BBEB7" w14:textId="4853C513" w:rsidR="00023462" w:rsidRPr="0062105F" w:rsidRDefault="00400D19" w:rsidP="00023462">
      <w:pPr>
        <w:pStyle w:val="Heading3"/>
      </w:pPr>
      <w:bookmarkStart w:id="86" w:name="_Ref17830591"/>
      <w:r w:rsidRPr="0062105F">
        <w:t>6</w:t>
      </w:r>
      <w:r w:rsidR="00023462" w:rsidRPr="0062105F">
        <w:t>.</w:t>
      </w:r>
      <w:r w:rsidR="0045152F">
        <w:t>4</w:t>
      </w:r>
      <w:r w:rsidR="00023462" w:rsidRPr="0062105F">
        <w:t>.2</w:t>
      </w:r>
      <w:r w:rsidR="00023462" w:rsidRPr="0062105F">
        <w:tab/>
        <w:t xml:space="preserve">MCS </w:t>
      </w:r>
      <w:r w:rsidR="00066344" w:rsidRPr="0062105F">
        <w:t xml:space="preserve">index </w:t>
      </w:r>
      <w:r w:rsidR="00023462" w:rsidRPr="0062105F">
        <w:t xml:space="preserve">value </w:t>
      </w:r>
      <w:r w:rsidR="003702D5" w:rsidRPr="0062105F">
        <w:t>determination</w:t>
      </w:r>
      <w:bookmarkEnd w:id="86"/>
    </w:p>
    <w:p w14:paraId="52369F82" w14:textId="241D9D99" w:rsidR="00571311" w:rsidRPr="00CB7C82" w:rsidRDefault="00941220" w:rsidP="00540060">
      <w:pPr>
        <w:rPr>
          <w:lang w:eastAsia="ja-JP"/>
        </w:rPr>
      </w:pPr>
      <w:r w:rsidRPr="00D42F1A">
        <w:rPr>
          <w:lang w:eastAsia="ja-JP"/>
        </w:rPr>
        <w:t xml:space="preserve">As discussed in RAN1 #97 meeting, </w:t>
      </w:r>
      <w:r w:rsidR="00E2070D" w:rsidRPr="00D42F1A">
        <w:rPr>
          <w:lang w:eastAsia="ja-JP"/>
        </w:rPr>
        <w:t xml:space="preserve">the MCS </w:t>
      </w:r>
      <w:r w:rsidR="0089548E" w:rsidRPr="00D42F1A">
        <w:rPr>
          <w:lang w:eastAsia="ja-JP"/>
        </w:rPr>
        <w:t xml:space="preserve">index </w:t>
      </w:r>
      <w:r w:rsidR="00E2070D" w:rsidRPr="008B78B8">
        <w:rPr>
          <w:lang w:eastAsia="ja-JP"/>
        </w:rPr>
        <w:t xml:space="preserve">can be configured or indicated for both </w:t>
      </w:r>
      <w:r w:rsidR="00DF7812" w:rsidRPr="008B78B8">
        <w:rPr>
          <w:lang w:eastAsia="ja-JP"/>
        </w:rPr>
        <w:t>options for defining the msgA PUSCH occasions</w:t>
      </w:r>
      <w:r w:rsidR="00571311" w:rsidRPr="00CB7C82">
        <w:rPr>
          <w:lang w:eastAsia="ja-JP"/>
        </w:rPr>
        <w:t>.</w:t>
      </w:r>
      <w:r w:rsidR="007650D6" w:rsidRPr="00CB7C82">
        <w:rPr>
          <w:lang w:eastAsia="ja-JP"/>
        </w:rPr>
        <w:t xml:space="preserve"> </w:t>
      </w:r>
    </w:p>
    <w:p w14:paraId="7B0634DC" w14:textId="77777777" w:rsidR="0066689D" w:rsidRPr="00CB7C82" w:rsidRDefault="0066689D" w:rsidP="0066689D">
      <w:pPr>
        <w:spacing w:after="0"/>
        <w:rPr>
          <w:lang w:eastAsia="ja-JP"/>
        </w:rPr>
      </w:pPr>
      <w:r w:rsidRPr="00CB7C82">
        <w:rPr>
          <w:highlight w:val="green"/>
          <w:lang w:eastAsia="ja-JP"/>
        </w:rPr>
        <w:t>Agreements:</w:t>
      </w:r>
    </w:p>
    <w:p w14:paraId="3826D814" w14:textId="6BD54CB9" w:rsidR="0066689D" w:rsidRPr="00CB7C82" w:rsidRDefault="0066689D" w:rsidP="00D34044">
      <w:pPr>
        <w:spacing w:after="0"/>
        <w:rPr>
          <w:lang w:eastAsia="ja-JP"/>
        </w:rPr>
      </w:pPr>
      <w:r w:rsidRPr="00CB7C82">
        <w:rPr>
          <w:lang w:eastAsia="ja-JP"/>
        </w:rPr>
        <w:t>The following parameters are defined per msgA PUSCH configuration:</w:t>
      </w:r>
    </w:p>
    <w:p w14:paraId="0FEF1FB0" w14:textId="77777777" w:rsidR="005B4D58" w:rsidRDefault="0066689D" w:rsidP="00D34044">
      <w:pPr>
        <w:pStyle w:val="ListParagraph"/>
        <w:numPr>
          <w:ilvl w:val="0"/>
          <w:numId w:val="33"/>
        </w:numPr>
        <w:rPr>
          <w:lang w:eastAsia="ja-JP"/>
        </w:rPr>
      </w:pPr>
      <w:r>
        <w:rPr>
          <w:lang w:eastAsia="ja-JP"/>
        </w:rPr>
        <w:t>Common parameters for both option 1 (separate configuration) and option 2 (relative location), at least include:</w:t>
      </w:r>
    </w:p>
    <w:p w14:paraId="00871C92" w14:textId="42E10D42" w:rsidR="000D77B8" w:rsidRDefault="0066689D" w:rsidP="00D34044">
      <w:pPr>
        <w:pStyle w:val="ListParagraph"/>
        <w:numPr>
          <w:ilvl w:val="1"/>
          <w:numId w:val="33"/>
        </w:numPr>
        <w:rPr>
          <w:lang w:eastAsia="ja-JP"/>
        </w:rPr>
      </w:pPr>
      <w:r>
        <w:rPr>
          <w:lang w:eastAsia="ja-JP"/>
        </w:rPr>
        <w:t>MCS and/or TBS (to be further decided)</w:t>
      </w:r>
    </w:p>
    <w:p w14:paraId="6C27DC92" w14:textId="77777777" w:rsidR="0075313F" w:rsidRPr="00D42F1A" w:rsidRDefault="0075313F" w:rsidP="00EB2002">
      <w:pPr>
        <w:pStyle w:val="BodyText"/>
      </w:pPr>
    </w:p>
    <w:p w14:paraId="09A33189" w14:textId="094661F0" w:rsidR="005C543E" w:rsidRPr="00CB7C82" w:rsidRDefault="008C79B7" w:rsidP="00EB2002">
      <w:pPr>
        <w:pStyle w:val="BodyText"/>
      </w:pPr>
      <w:r w:rsidRPr="00CB7C82">
        <w:t>If only one MCS value is configured in system information, there’s no need to indicate the MCS values via preamble information</w:t>
      </w:r>
      <w:r w:rsidR="00E62124" w:rsidRPr="00CB7C82">
        <w:t xml:space="preserve"> or PUSCH resource unit definition. </w:t>
      </w:r>
    </w:p>
    <w:p w14:paraId="311EFC33" w14:textId="2185C750" w:rsidR="00ED19E6" w:rsidRPr="00CB7C82" w:rsidRDefault="00E2688F" w:rsidP="00EB2002">
      <w:pPr>
        <w:pStyle w:val="BodyText"/>
      </w:pPr>
      <w:r w:rsidRPr="00CB7C82">
        <w:t>I</w:t>
      </w:r>
      <w:r w:rsidR="00E62124" w:rsidRPr="00CB7C82">
        <w:t xml:space="preserve">f </w:t>
      </w:r>
      <w:r w:rsidR="00956CE6" w:rsidRPr="00CB7C82">
        <w:t xml:space="preserve">only one </w:t>
      </w:r>
      <w:r w:rsidR="00D64596" w:rsidRPr="00CB7C82">
        <w:t>set of</w:t>
      </w:r>
      <w:r w:rsidR="00E62124" w:rsidRPr="00CB7C82">
        <w:t xml:space="preserve"> multiple of</w:t>
      </w:r>
      <w:r w:rsidR="0061195C" w:rsidRPr="00CB7C82">
        <w:t xml:space="preserve"> MCS </w:t>
      </w:r>
      <w:r w:rsidR="00E62124" w:rsidRPr="00CB7C82">
        <w:t xml:space="preserve">index values are configured, which MCS </w:t>
      </w:r>
      <w:r w:rsidR="005C543E" w:rsidRPr="00CB7C82">
        <w:t>to be</w:t>
      </w:r>
      <w:r w:rsidR="00E62124" w:rsidRPr="00CB7C82">
        <w:t xml:space="preserve"> used </w:t>
      </w:r>
      <w:r w:rsidR="005C543E" w:rsidRPr="00CB7C82">
        <w:t xml:space="preserve">can </w:t>
      </w:r>
      <w:r w:rsidR="0061195C" w:rsidRPr="00CB7C82">
        <w:t>be implicitly indicated by the PO or PRU definition.</w:t>
      </w:r>
    </w:p>
    <w:p w14:paraId="0F19B3EC" w14:textId="587E10CC" w:rsidR="00ED19E6" w:rsidRPr="00CB7C82" w:rsidRDefault="00E62124" w:rsidP="007747BC">
      <w:pPr>
        <w:pStyle w:val="BodyText"/>
      </w:pPr>
      <w:r w:rsidRPr="00396905">
        <w:t>If multiple set</w:t>
      </w:r>
      <w:r w:rsidR="008238C4" w:rsidRPr="00396905">
        <w:t>s</w:t>
      </w:r>
      <w:r w:rsidRPr="00396905">
        <w:t xml:space="preserve"> of MCS values are configured</w:t>
      </w:r>
      <w:r w:rsidR="00AF6553" w:rsidRPr="00396905">
        <w:t xml:space="preserve"> for msgA PUSCH</w:t>
      </w:r>
      <w:r w:rsidRPr="00396905">
        <w:t xml:space="preserve">, which set of MCS values to be applied can be associated to a predetermined </w:t>
      </w:r>
      <w:r w:rsidR="00017989" w:rsidRPr="00396905">
        <w:t xml:space="preserve">link quality requirement. </w:t>
      </w:r>
      <w:r w:rsidR="00363595" w:rsidRPr="00396905">
        <w:t xml:space="preserve">An example </w:t>
      </w:r>
      <w:r w:rsidR="00017989" w:rsidRPr="00396905">
        <w:t>is to</w:t>
      </w:r>
      <w:r w:rsidR="00363595" w:rsidRPr="00396905">
        <w:t xml:space="preserve"> configure thresholds similar to what is done for selection of the Supplementary Uplink (SUL) carrier where the “if the RSRP of the downlink pathloss reference is less than </w:t>
      </w:r>
      <w:r w:rsidR="00363595" w:rsidRPr="00396905">
        <w:rPr>
          <w:i/>
        </w:rPr>
        <w:t>rsrp-ThresholdSSB-SUL</w:t>
      </w:r>
      <w:r w:rsidR="00363595" w:rsidRPr="00396905">
        <w:t xml:space="preserve">” the SUL carrier is selected and otherwise the normal NR UL is selected. In case of MCS selection, the same measurement quantity can be used but compared to a different threshold (one or several). The selection should be done during the </w:t>
      </w:r>
      <w:r w:rsidR="00B6608E" w:rsidRPr="00396905">
        <w:t>r</w:t>
      </w:r>
      <w:r w:rsidR="00363595" w:rsidRPr="00396905">
        <w:t xml:space="preserve">andom </w:t>
      </w:r>
      <w:r w:rsidR="00B6608E" w:rsidRPr="00396905">
        <w:t>a</w:t>
      </w:r>
      <w:r w:rsidR="00363595" w:rsidRPr="00396905">
        <w:t xml:space="preserve">ccess procedure Initialization (Section 5.1.1 in 38.321). </w:t>
      </w:r>
      <w:r w:rsidR="00363595" w:rsidRPr="00CB7C82">
        <w:t>Furthermore, different thresholds could be applied depending on if the SUL or normal UL has been selected.</w:t>
      </w:r>
    </w:p>
    <w:p w14:paraId="5BE5F514" w14:textId="4603D86C" w:rsidR="00643CDC" w:rsidRPr="00936AEF" w:rsidRDefault="00D8340D" w:rsidP="00983CA0">
      <w:pPr>
        <w:pStyle w:val="Proposal"/>
        <w:rPr>
          <w:rStyle w:val="eop"/>
        </w:rPr>
      </w:pPr>
      <w:bookmarkStart w:id="87" w:name="_Toc21175111"/>
      <w:r w:rsidRPr="00983CA0">
        <w:rPr>
          <w:rStyle w:val="eop"/>
        </w:rPr>
        <w:t xml:space="preserve">MCS value </w:t>
      </w:r>
      <w:r w:rsidR="00CD1721" w:rsidRPr="00983CA0">
        <w:rPr>
          <w:rStyle w:val="eop"/>
        </w:rPr>
        <w:t xml:space="preserve">for the msgA PUSCH transmissions </w:t>
      </w:r>
      <w:r w:rsidRPr="00983CA0">
        <w:rPr>
          <w:rStyle w:val="eop"/>
        </w:rPr>
        <w:t xml:space="preserve">can be </w:t>
      </w:r>
      <w:r w:rsidR="00CD1721" w:rsidRPr="00983CA0">
        <w:rPr>
          <w:rStyle w:val="eop"/>
        </w:rPr>
        <w:t xml:space="preserve">one </w:t>
      </w:r>
      <w:r w:rsidRPr="00983CA0">
        <w:rPr>
          <w:rStyle w:val="eop"/>
        </w:rPr>
        <w:t>fixed</w:t>
      </w:r>
      <w:r w:rsidR="00CD1721" w:rsidRPr="00983CA0">
        <w:rPr>
          <w:rStyle w:val="eop"/>
        </w:rPr>
        <w:t xml:space="preserve"> value</w:t>
      </w:r>
      <w:r w:rsidRPr="005D1D0B">
        <w:rPr>
          <w:rStyle w:val="eop"/>
        </w:rPr>
        <w:t>, implicitly indicated by PRU definition</w:t>
      </w:r>
      <w:r w:rsidR="00CD1721" w:rsidRPr="005D1D0B">
        <w:rPr>
          <w:rStyle w:val="eop"/>
        </w:rPr>
        <w:t xml:space="preserve"> from a set of MCS values </w:t>
      </w:r>
      <w:r w:rsidR="009F1342" w:rsidRPr="005D1D0B">
        <w:rPr>
          <w:rStyle w:val="eop"/>
        </w:rPr>
        <w:t xml:space="preserve">only defined or </w:t>
      </w:r>
      <w:r w:rsidR="005A2C5E" w:rsidRPr="00424C3B">
        <w:rPr>
          <w:rStyle w:val="eop"/>
        </w:rPr>
        <w:t>from the</w:t>
      </w:r>
      <w:r w:rsidR="009F1342" w:rsidRPr="00424C3B">
        <w:rPr>
          <w:rStyle w:val="eop"/>
        </w:rPr>
        <w:t xml:space="preserve"> set of MCS values selected based on the link quality from a multiple sets of MCS values</w:t>
      </w:r>
      <w:r w:rsidR="00E0609A" w:rsidRPr="00C869B5">
        <w:rPr>
          <w:rStyle w:val="eop"/>
        </w:rPr>
        <w:t>.</w:t>
      </w:r>
      <w:bookmarkEnd w:id="87"/>
    </w:p>
    <w:p w14:paraId="12CF2705" w14:textId="162728B7" w:rsidR="001B7116" w:rsidRDefault="001B7116" w:rsidP="001B7116">
      <w:pPr>
        <w:pStyle w:val="Heading2"/>
        <w:jc w:val="both"/>
      </w:pPr>
      <w:r w:rsidRPr="00983CA0">
        <w:rPr>
          <w:rFonts w:cs="Arial"/>
        </w:rPr>
        <w:t>6.</w:t>
      </w:r>
      <w:r w:rsidR="009560E9" w:rsidRPr="00983CA0">
        <w:rPr>
          <w:rFonts w:cs="Arial"/>
        </w:rPr>
        <w:t>4</w:t>
      </w:r>
      <w:r w:rsidR="008060A7" w:rsidRPr="0079588B">
        <w:rPr>
          <w:rFonts w:cs="Arial"/>
        </w:rPr>
        <w:tab/>
      </w:r>
      <w:r w:rsidRPr="0079588B">
        <w:rPr>
          <w:rFonts w:cs="Arial"/>
        </w:rPr>
        <w:t>msgA PUSCH payload size</w:t>
      </w:r>
    </w:p>
    <w:p w14:paraId="16B878E1" w14:textId="7751C09B" w:rsidR="0019631F" w:rsidRPr="00C537E9" w:rsidRDefault="0079588B" w:rsidP="00936AEF">
      <w:pPr>
        <w:pStyle w:val="BodyText"/>
        <w:spacing w:line="240" w:lineRule="auto"/>
        <w:rPr>
          <w:rFonts w:cs="Arial"/>
        </w:rPr>
      </w:pPr>
      <w:r w:rsidRPr="00936AEF">
        <w:rPr>
          <w:rFonts w:cs="Arial"/>
        </w:rPr>
        <w:t>Larger payload sizes than 72 bits in msgA PUSCH</w:t>
      </w:r>
      <w:r w:rsidR="00822567" w:rsidRPr="00936AEF">
        <w:rPr>
          <w:rFonts w:cs="Arial"/>
        </w:rPr>
        <w:t xml:space="preserve"> are investigated</w:t>
      </w:r>
      <w:r w:rsidR="008C5AB0">
        <w:rPr>
          <w:rFonts w:cs="Arial"/>
        </w:rPr>
        <w:t xml:space="preserve"> in </w:t>
      </w:r>
      <w:r w:rsidR="008C5AB0" w:rsidRPr="00AB4EE8">
        <w:rPr>
          <w:rFonts w:cs="Arial"/>
        </w:rPr>
        <w:fldChar w:fldCharType="begin"/>
      </w:r>
      <w:r w:rsidR="008C5AB0" w:rsidRPr="00AB4EE8">
        <w:rPr>
          <w:rFonts w:cs="Arial"/>
        </w:rPr>
        <w:instrText xml:space="preserve"> REF _Ref21010379 \n \h  \* MERGEFORMAT </w:instrText>
      </w:r>
      <w:r w:rsidR="008C5AB0" w:rsidRPr="00AB4EE8">
        <w:rPr>
          <w:rFonts w:cs="Arial"/>
        </w:rPr>
      </w:r>
      <w:r w:rsidR="008C5AB0" w:rsidRPr="00AB4EE8">
        <w:rPr>
          <w:rFonts w:cs="Arial"/>
        </w:rPr>
        <w:fldChar w:fldCharType="separate"/>
      </w:r>
      <w:r w:rsidR="00D67652">
        <w:rPr>
          <w:rFonts w:cs="Arial"/>
        </w:rPr>
        <w:t>[5]</w:t>
      </w:r>
      <w:r w:rsidR="008C5AB0" w:rsidRPr="00AB4EE8">
        <w:rPr>
          <w:rFonts w:cs="Arial"/>
        </w:rPr>
        <w:fldChar w:fldCharType="end"/>
      </w:r>
      <w:r w:rsidR="002774A0">
        <w:rPr>
          <w:rFonts w:cs="Arial"/>
        </w:rPr>
        <w:t xml:space="preserve"> with the title of the document as </w:t>
      </w:r>
      <w:r w:rsidR="002774A0" w:rsidRPr="00685B22">
        <w:rPr>
          <w:rFonts w:cs="Arial"/>
        </w:rPr>
        <w:t>“</w:t>
      </w:r>
      <w:r w:rsidR="00950D7A" w:rsidRPr="00685B22">
        <w:t>Results on msgA coverage vs. packet size with HARQ</w:t>
      </w:r>
      <w:r w:rsidR="002774A0" w:rsidRPr="00685B22">
        <w:rPr>
          <w:rFonts w:cs="Arial"/>
        </w:rPr>
        <w:t>”</w:t>
      </w:r>
      <w:r w:rsidR="008C5AB0" w:rsidRPr="00685B22">
        <w:rPr>
          <w:rFonts w:cs="Arial"/>
        </w:rPr>
        <w:t xml:space="preserve">, </w:t>
      </w:r>
      <w:r w:rsidR="008C5AB0">
        <w:rPr>
          <w:rFonts w:cs="Arial"/>
        </w:rPr>
        <w:t xml:space="preserve">where </w:t>
      </w:r>
      <w:r w:rsidR="00822567" w:rsidRPr="00936AEF">
        <w:rPr>
          <w:rFonts w:cs="Arial"/>
        </w:rPr>
        <w:t>some results are provided</w:t>
      </w:r>
      <w:r w:rsidR="00264084" w:rsidRPr="00936AEF">
        <w:rPr>
          <w:rFonts w:cs="Arial"/>
        </w:rPr>
        <w:t xml:space="preserve"> </w:t>
      </w:r>
      <w:r w:rsidR="00B71BF3">
        <w:rPr>
          <w:rFonts w:cs="Arial"/>
        </w:rPr>
        <w:t xml:space="preserve">and </w:t>
      </w:r>
      <w:r w:rsidR="008C5AB0">
        <w:rPr>
          <w:rFonts w:cs="Arial"/>
        </w:rPr>
        <w:t>analyzed</w:t>
      </w:r>
      <w:r w:rsidR="00B71BF3">
        <w:rPr>
          <w:rFonts w:cs="Arial"/>
        </w:rPr>
        <w:t xml:space="preserve"> </w:t>
      </w:r>
      <w:r w:rsidR="00822567" w:rsidRPr="00936AEF">
        <w:rPr>
          <w:rFonts w:cs="Arial"/>
        </w:rPr>
        <w:t>in detail</w:t>
      </w:r>
      <w:r w:rsidR="00B71BF3">
        <w:rPr>
          <w:rFonts w:cs="Arial"/>
        </w:rPr>
        <w:t xml:space="preserve">. </w:t>
      </w:r>
      <w:r w:rsidR="00245805">
        <w:rPr>
          <w:rFonts w:cs="Arial"/>
        </w:rPr>
        <w:t>I</w:t>
      </w:r>
      <w:r w:rsidR="00B71BF3">
        <w:rPr>
          <w:rFonts w:cs="Arial"/>
        </w:rPr>
        <w:t xml:space="preserve">t is observed that </w:t>
      </w:r>
      <w:r w:rsidR="000D0C58">
        <w:rPr>
          <w:rFonts w:cs="Arial"/>
        </w:rPr>
        <w:t>i</w:t>
      </w:r>
      <w:r w:rsidR="00B71BF3">
        <w:rPr>
          <w:rFonts w:cs="Arial"/>
        </w:rPr>
        <w:t>t is feasible to support large packet size for msgA for low loads per PO in the simulated scenario.</w:t>
      </w:r>
      <w:r w:rsidR="00B71BF3" w:rsidRPr="00C537E9">
        <w:rPr>
          <w:rFonts w:cs="Arial"/>
        </w:rPr>
        <w:t xml:space="preserve"> </w:t>
      </w:r>
      <w:r w:rsidR="00355E84">
        <w:rPr>
          <w:rFonts w:cs="Arial"/>
        </w:rPr>
        <w:t>We therefore propose:</w:t>
      </w:r>
    </w:p>
    <w:p w14:paraId="705F2C6F" w14:textId="51AF29EA" w:rsidR="00E7716F" w:rsidRPr="00572ACE" w:rsidRDefault="00983CA0" w:rsidP="00936AEF">
      <w:pPr>
        <w:pStyle w:val="Proposal"/>
      </w:pPr>
      <w:bookmarkStart w:id="88" w:name="_Toc21091840"/>
      <w:bookmarkStart w:id="89" w:name="_Toc21091937"/>
      <w:bookmarkStart w:id="90" w:name="_Toc21123428"/>
      <w:bookmarkStart w:id="91" w:name="_Toc21124678"/>
      <w:bookmarkStart w:id="92" w:name="_Toc21127016"/>
      <w:bookmarkStart w:id="93" w:name="_Toc21159005"/>
      <w:bookmarkStart w:id="94" w:name="_Toc21159236"/>
      <w:bookmarkStart w:id="95" w:name="_Toc21160735"/>
      <w:bookmarkStart w:id="96" w:name="_Toc21164376"/>
      <w:bookmarkStart w:id="97" w:name="_Toc21175112"/>
      <w:bookmarkStart w:id="98" w:name="_Toc21091746"/>
      <w:bookmarkStart w:id="99" w:name="_Toc21091841"/>
      <w:bookmarkStart w:id="100" w:name="_Toc21091938"/>
      <w:bookmarkStart w:id="101" w:name="_Toc21123429"/>
      <w:bookmarkStart w:id="102" w:name="_Toc21124679"/>
      <w:bookmarkStart w:id="103" w:name="_Toc21127017"/>
      <w:bookmarkStart w:id="104" w:name="_Toc21159006"/>
      <w:bookmarkStart w:id="105" w:name="_Toc21159237"/>
      <w:bookmarkStart w:id="106" w:name="_Toc21160736"/>
      <w:bookmarkStart w:id="107" w:name="_Toc21164377"/>
      <w:bookmarkStart w:id="108" w:name="_Toc21175113"/>
      <w:bookmarkStart w:id="109" w:name="_Toc21091747"/>
      <w:bookmarkStart w:id="110" w:name="_Toc21091842"/>
      <w:bookmarkStart w:id="111" w:name="_Toc21091939"/>
      <w:bookmarkStart w:id="112" w:name="_Toc21123430"/>
      <w:bookmarkStart w:id="113" w:name="_Toc21124680"/>
      <w:bookmarkStart w:id="114" w:name="_Toc21127018"/>
      <w:bookmarkStart w:id="115" w:name="_Toc21159007"/>
      <w:bookmarkStart w:id="116" w:name="_Toc21159238"/>
      <w:bookmarkStart w:id="117" w:name="_Toc21160737"/>
      <w:bookmarkStart w:id="118" w:name="_Toc21164378"/>
      <w:bookmarkStart w:id="119" w:name="_Toc21175114"/>
      <w:bookmarkStart w:id="120" w:name="_Toc21091748"/>
      <w:bookmarkStart w:id="121" w:name="_Toc21091843"/>
      <w:bookmarkStart w:id="122" w:name="_Toc21091940"/>
      <w:bookmarkStart w:id="123" w:name="_Toc21123431"/>
      <w:bookmarkStart w:id="124" w:name="_Toc21124681"/>
      <w:bookmarkStart w:id="125" w:name="_Toc21127019"/>
      <w:bookmarkStart w:id="126" w:name="_Toc21159008"/>
      <w:bookmarkStart w:id="127" w:name="_Toc21159239"/>
      <w:bookmarkStart w:id="128" w:name="_Toc21160738"/>
      <w:bookmarkStart w:id="129" w:name="_Toc21164379"/>
      <w:bookmarkStart w:id="130" w:name="_Toc21175115"/>
      <w:bookmarkStart w:id="131" w:name="_Toc21091749"/>
      <w:bookmarkStart w:id="132" w:name="_Toc21091844"/>
      <w:bookmarkStart w:id="133" w:name="_Toc21091941"/>
      <w:bookmarkStart w:id="134" w:name="_Toc21123432"/>
      <w:bookmarkStart w:id="135" w:name="_Toc21124682"/>
      <w:bookmarkStart w:id="136" w:name="_Toc21127020"/>
      <w:bookmarkStart w:id="137" w:name="_Toc21159009"/>
      <w:bookmarkStart w:id="138" w:name="_Toc21159240"/>
      <w:bookmarkStart w:id="139" w:name="_Toc21160739"/>
      <w:bookmarkStart w:id="140" w:name="_Toc21164380"/>
      <w:bookmarkStart w:id="141" w:name="_Toc21175116"/>
      <w:bookmarkStart w:id="142" w:name="_Toc21091750"/>
      <w:bookmarkStart w:id="143" w:name="_Toc21091845"/>
      <w:bookmarkStart w:id="144" w:name="_Toc21091942"/>
      <w:bookmarkStart w:id="145" w:name="_Toc21123433"/>
      <w:bookmarkStart w:id="146" w:name="_Toc21124683"/>
      <w:bookmarkStart w:id="147" w:name="_Toc21127021"/>
      <w:bookmarkStart w:id="148" w:name="_Toc21159010"/>
      <w:bookmarkStart w:id="149" w:name="_Toc21159241"/>
      <w:bookmarkStart w:id="150" w:name="_Toc21160740"/>
      <w:bookmarkStart w:id="151" w:name="_Toc21164381"/>
      <w:bookmarkStart w:id="152" w:name="_Toc21175117"/>
      <w:bookmarkStart w:id="153" w:name="_Toc21091751"/>
      <w:bookmarkStart w:id="154" w:name="_Toc21091846"/>
      <w:bookmarkStart w:id="155" w:name="_Toc21091943"/>
      <w:bookmarkStart w:id="156" w:name="_Toc21123434"/>
      <w:bookmarkStart w:id="157" w:name="_Toc21124684"/>
      <w:bookmarkStart w:id="158" w:name="_Toc21127022"/>
      <w:bookmarkStart w:id="159" w:name="_Toc21159011"/>
      <w:bookmarkStart w:id="160" w:name="_Toc21159242"/>
      <w:bookmarkStart w:id="161" w:name="_Toc21160741"/>
      <w:bookmarkStart w:id="162" w:name="_Toc21164382"/>
      <w:bookmarkStart w:id="163" w:name="_Toc21175118"/>
      <w:bookmarkStart w:id="164" w:name="_Toc21091752"/>
      <w:bookmarkStart w:id="165" w:name="_Toc21091847"/>
      <w:bookmarkStart w:id="166" w:name="_Toc21091944"/>
      <w:bookmarkStart w:id="167" w:name="_Toc21123435"/>
      <w:bookmarkStart w:id="168" w:name="_Toc21124685"/>
      <w:bookmarkStart w:id="169" w:name="_Toc21127023"/>
      <w:bookmarkStart w:id="170" w:name="_Toc21159012"/>
      <w:bookmarkStart w:id="171" w:name="_Toc21159243"/>
      <w:bookmarkStart w:id="172" w:name="_Toc21160742"/>
      <w:bookmarkStart w:id="173" w:name="_Toc21164383"/>
      <w:bookmarkStart w:id="174" w:name="_Toc21175119"/>
      <w:bookmarkStart w:id="175" w:name="_Toc21091753"/>
      <w:bookmarkStart w:id="176" w:name="_Toc21091848"/>
      <w:bookmarkStart w:id="177" w:name="_Toc21091945"/>
      <w:bookmarkStart w:id="178" w:name="_Toc21123436"/>
      <w:bookmarkStart w:id="179" w:name="_Toc21124686"/>
      <w:bookmarkStart w:id="180" w:name="_Toc21127024"/>
      <w:bookmarkStart w:id="181" w:name="_Toc21159013"/>
      <w:bookmarkStart w:id="182" w:name="_Toc21159244"/>
      <w:bookmarkStart w:id="183" w:name="_Toc21160743"/>
      <w:bookmarkStart w:id="184" w:name="_Toc21164384"/>
      <w:bookmarkStart w:id="185" w:name="_Toc21175120"/>
      <w:bookmarkStart w:id="186" w:name="_Toc21091754"/>
      <w:bookmarkStart w:id="187" w:name="_Toc21091849"/>
      <w:bookmarkStart w:id="188" w:name="_Toc21091946"/>
      <w:bookmarkStart w:id="189" w:name="_Toc21123437"/>
      <w:bookmarkStart w:id="190" w:name="_Toc21124687"/>
      <w:bookmarkStart w:id="191" w:name="_Toc21127025"/>
      <w:bookmarkStart w:id="192" w:name="_Toc21159014"/>
      <w:bookmarkStart w:id="193" w:name="_Toc21159245"/>
      <w:bookmarkStart w:id="194" w:name="_Toc21160744"/>
      <w:bookmarkStart w:id="195" w:name="_Toc21164385"/>
      <w:bookmarkStart w:id="196" w:name="_Toc21175121"/>
      <w:bookmarkStart w:id="197" w:name="_Toc21091755"/>
      <w:bookmarkStart w:id="198" w:name="_Toc21091850"/>
      <w:bookmarkStart w:id="199" w:name="_Toc21091947"/>
      <w:bookmarkStart w:id="200" w:name="_Toc21123438"/>
      <w:bookmarkStart w:id="201" w:name="_Toc21124688"/>
      <w:bookmarkStart w:id="202" w:name="_Toc21127026"/>
      <w:bookmarkStart w:id="203" w:name="_Toc21159015"/>
      <w:bookmarkStart w:id="204" w:name="_Toc21159246"/>
      <w:bookmarkStart w:id="205" w:name="_Toc21160745"/>
      <w:bookmarkStart w:id="206" w:name="_Toc21164386"/>
      <w:bookmarkStart w:id="207" w:name="_Toc21175122"/>
      <w:bookmarkStart w:id="208" w:name="_Toc21091756"/>
      <w:bookmarkStart w:id="209" w:name="_Toc21091851"/>
      <w:bookmarkStart w:id="210" w:name="_Toc21091948"/>
      <w:bookmarkStart w:id="211" w:name="_Toc21123439"/>
      <w:bookmarkStart w:id="212" w:name="_Toc21124689"/>
      <w:bookmarkStart w:id="213" w:name="_Toc21127027"/>
      <w:bookmarkStart w:id="214" w:name="_Toc21159016"/>
      <w:bookmarkStart w:id="215" w:name="_Toc21159247"/>
      <w:bookmarkStart w:id="216" w:name="_Toc21160746"/>
      <w:bookmarkStart w:id="217" w:name="_Toc21164387"/>
      <w:bookmarkStart w:id="218" w:name="_Toc21175123"/>
      <w:bookmarkStart w:id="219" w:name="_Toc21091757"/>
      <w:bookmarkStart w:id="220" w:name="_Toc21091852"/>
      <w:bookmarkStart w:id="221" w:name="_Toc21091949"/>
      <w:bookmarkStart w:id="222" w:name="_Toc21123440"/>
      <w:bookmarkStart w:id="223" w:name="_Toc21124690"/>
      <w:bookmarkStart w:id="224" w:name="_Toc21127028"/>
      <w:bookmarkStart w:id="225" w:name="_Toc21159017"/>
      <w:bookmarkStart w:id="226" w:name="_Toc21159248"/>
      <w:bookmarkStart w:id="227" w:name="_Toc21160747"/>
      <w:bookmarkStart w:id="228" w:name="_Toc21164388"/>
      <w:bookmarkStart w:id="229" w:name="_Toc21175124"/>
      <w:bookmarkStart w:id="230" w:name="_Toc21091758"/>
      <w:bookmarkStart w:id="231" w:name="_Toc21091853"/>
      <w:bookmarkStart w:id="232" w:name="_Toc21091950"/>
      <w:bookmarkStart w:id="233" w:name="_Toc21123441"/>
      <w:bookmarkStart w:id="234" w:name="_Toc21124691"/>
      <w:bookmarkStart w:id="235" w:name="_Toc21127029"/>
      <w:bookmarkStart w:id="236" w:name="_Toc21159018"/>
      <w:bookmarkStart w:id="237" w:name="_Toc21159249"/>
      <w:bookmarkStart w:id="238" w:name="_Toc21160748"/>
      <w:bookmarkStart w:id="239" w:name="_Toc21164389"/>
      <w:bookmarkStart w:id="240" w:name="_Toc21175125"/>
      <w:bookmarkStart w:id="241" w:name="_Toc21091759"/>
      <w:bookmarkStart w:id="242" w:name="_Toc21091854"/>
      <w:bookmarkStart w:id="243" w:name="_Toc21091951"/>
      <w:bookmarkStart w:id="244" w:name="_Toc21123442"/>
      <w:bookmarkStart w:id="245" w:name="_Toc21124692"/>
      <w:bookmarkStart w:id="246" w:name="_Toc21127030"/>
      <w:bookmarkStart w:id="247" w:name="_Toc21159019"/>
      <w:bookmarkStart w:id="248" w:name="_Toc21159250"/>
      <w:bookmarkStart w:id="249" w:name="_Toc21160749"/>
      <w:bookmarkStart w:id="250" w:name="_Toc21164390"/>
      <w:bookmarkStart w:id="251" w:name="_Toc21175126"/>
      <w:bookmarkStart w:id="252" w:name="_Toc21091760"/>
      <w:bookmarkStart w:id="253" w:name="_Toc21091855"/>
      <w:bookmarkStart w:id="254" w:name="_Toc21091952"/>
      <w:bookmarkStart w:id="255" w:name="_Toc21123443"/>
      <w:bookmarkStart w:id="256" w:name="_Toc21124693"/>
      <w:bookmarkStart w:id="257" w:name="_Toc21127031"/>
      <w:bookmarkStart w:id="258" w:name="_Toc21159020"/>
      <w:bookmarkStart w:id="259" w:name="_Toc21159251"/>
      <w:bookmarkStart w:id="260" w:name="_Toc21160750"/>
      <w:bookmarkStart w:id="261" w:name="_Toc21164391"/>
      <w:bookmarkStart w:id="262" w:name="_Toc21175127"/>
      <w:bookmarkStart w:id="263" w:name="_Toc20938132"/>
      <w:bookmarkStart w:id="264" w:name="_Toc20938262"/>
      <w:bookmarkStart w:id="265" w:name="_Toc20938295"/>
      <w:bookmarkStart w:id="266" w:name="_Toc20938460"/>
      <w:bookmarkStart w:id="267" w:name="_Toc20942159"/>
      <w:bookmarkStart w:id="268" w:name="_Toc20949780"/>
      <w:bookmarkStart w:id="269" w:name="_Toc20951829"/>
      <w:bookmarkStart w:id="270" w:name="_Toc20953208"/>
      <w:bookmarkStart w:id="271" w:name="_Toc21001919"/>
      <w:bookmarkStart w:id="272" w:name="_Toc21002880"/>
      <w:bookmarkStart w:id="273" w:name="_Toc21003353"/>
      <w:bookmarkStart w:id="274" w:name="_Toc21003517"/>
      <w:bookmarkStart w:id="275" w:name="_Toc21005783"/>
      <w:bookmarkStart w:id="276" w:name="_Toc21006369"/>
      <w:bookmarkStart w:id="277" w:name="_Toc21006446"/>
      <w:bookmarkStart w:id="278" w:name="_Toc21010167"/>
      <w:bookmarkStart w:id="279" w:name="_Toc21010265"/>
      <w:bookmarkStart w:id="280" w:name="_Toc21031679"/>
      <w:bookmarkStart w:id="281" w:name="_Toc21072282"/>
      <w:bookmarkStart w:id="282" w:name="_Toc21072848"/>
      <w:bookmarkStart w:id="283" w:name="_Toc21073114"/>
      <w:bookmarkStart w:id="284" w:name="_Toc21073359"/>
      <w:bookmarkStart w:id="285" w:name="_Toc21073504"/>
      <w:bookmarkStart w:id="286" w:name="_Toc21074077"/>
      <w:bookmarkStart w:id="287" w:name="_Toc21074107"/>
      <w:bookmarkStart w:id="288" w:name="_Toc21091761"/>
      <w:bookmarkStart w:id="289" w:name="_Toc21091856"/>
      <w:bookmarkStart w:id="290" w:name="_Toc21091953"/>
      <w:bookmarkStart w:id="291" w:name="_Toc21123444"/>
      <w:bookmarkStart w:id="292" w:name="_Toc21124694"/>
      <w:bookmarkStart w:id="293" w:name="_Toc21127032"/>
      <w:bookmarkStart w:id="294" w:name="_Toc21159021"/>
      <w:bookmarkStart w:id="295" w:name="_Toc21159252"/>
      <w:bookmarkStart w:id="296" w:name="_Toc21160751"/>
      <w:bookmarkStart w:id="297" w:name="_Toc21164392"/>
      <w:bookmarkStart w:id="298" w:name="_Toc21175128"/>
      <w:bookmarkStart w:id="299" w:name="_Toc2117513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572ACE">
        <w:t>Inform RAN2 that 500 and 1000 bit packet sizes appear feasible with high coverage in some scenarios such as UMi</w:t>
      </w:r>
      <w:r w:rsidR="00CD43EC" w:rsidRPr="00572ACE">
        <w:t xml:space="preserve"> 200m ISD</w:t>
      </w:r>
      <w:r w:rsidRPr="00572ACE">
        <w:t>.</w:t>
      </w:r>
      <w:bookmarkEnd w:id="299"/>
    </w:p>
    <w:p w14:paraId="51157A3F" w14:textId="2D9D4094" w:rsidR="00992248" w:rsidRDefault="00992248" w:rsidP="00992248">
      <w:pPr>
        <w:pStyle w:val="Heading2"/>
        <w:jc w:val="both"/>
      </w:pPr>
      <w:r w:rsidRPr="00936AEF">
        <w:rPr>
          <w:rFonts w:cs="Arial"/>
        </w:rPr>
        <w:lastRenderedPageBreak/>
        <w:t>6.5</w:t>
      </w:r>
      <w:r w:rsidRPr="00936AEF">
        <w:rPr>
          <w:rFonts w:cs="Arial"/>
        </w:rPr>
        <w:tab/>
      </w:r>
      <w:r w:rsidRPr="006D7E2A">
        <w:rPr>
          <w:rFonts w:cs="Arial"/>
        </w:rPr>
        <w:t>CSI request and rep</w:t>
      </w:r>
      <w:r w:rsidRPr="00CB791E">
        <w:rPr>
          <w:rFonts w:cs="Arial"/>
        </w:rPr>
        <w:t>ort on msgA PUSCH</w:t>
      </w:r>
    </w:p>
    <w:p w14:paraId="115BAFBA" w14:textId="57C1BE34" w:rsidR="005F3C66" w:rsidRPr="00936AEF" w:rsidRDefault="0094405A" w:rsidP="00936AEF">
      <w:pPr>
        <w:jc w:val="both"/>
        <w:rPr>
          <w:rFonts w:cs="Arial"/>
        </w:rPr>
      </w:pPr>
      <w:r w:rsidRPr="00936AEF">
        <w:rPr>
          <w:rFonts w:ascii="Arial" w:hAnsi="Arial" w:cs="Arial"/>
        </w:rPr>
        <w:t>In</w:t>
      </w:r>
      <w:r w:rsidR="006A35F1" w:rsidRPr="00936AEF">
        <w:rPr>
          <w:rFonts w:ascii="Arial" w:hAnsi="Arial" w:cs="Arial"/>
        </w:rPr>
        <w:t xml:space="preserve"> NR </w:t>
      </w:r>
      <w:r w:rsidR="00521A17" w:rsidRPr="00411379">
        <w:rPr>
          <w:rFonts w:ascii="Arial" w:hAnsi="Arial" w:cs="Arial"/>
        </w:rPr>
        <w:t>Rel-</w:t>
      </w:r>
      <w:r w:rsidR="006A35F1" w:rsidRPr="00936AEF">
        <w:rPr>
          <w:rFonts w:ascii="Arial" w:hAnsi="Arial" w:cs="Arial"/>
        </w:rPr>
        <w:t>15,</w:t>
      </w:r>
      <w:r w:rsidRPr="00936AEF">
        <w:rPr>
          <w:rFonts w:ascii="Arial" w:hAnsi="Arial" w:cs="Arial"/>
        </w:rPr>
        <w:t xml:space="preserve"> </w:t>
      </w:r>
      <w:r w:rsidR="0083223E">
        <w:rPr>
          <w:rFonts w:ascii="Arial" w:hAnsi="Arial" w:cs="Arial"/>
        </w:rPr>
        <w:t xml:space="preserve">it was intended to support that </w:t>
      </w:r>
      <w:r w:rsidRPr="00936AEF">
        <w:rPr>
          <w:rFonts w:ascii="Arial" w:hAnsi="Arial" w:cs="Arial"/>
        </w:rPr>
        <w:t xml:space="preserve">the </w:t>
      </w:r>
      <w:r w:rsidR="00521A17" w:rsidRPr="00411379">
        <w:rPr>
          <w:rFonts w:ascii="Arial" w:hAnsi="Arial" w:cs="Arial"/>
        </w:rPr>
        <w:t>network</w:t>
      </w:r>
      <w:r w:rsidRPr="00936AEF">
        <w:rPr>
          <w:rFonts w:ascii="Arial" w:hAnsi="Arial" w:cs="Arial"/>
        </w:rPr>
        <w:t xml:space="preserve"> </w:t>
      </w:r>
      <w:r w:rsidR="00355E84">
        <w:rPr>
          <w:rFonts w:ascii="Arial" w:hAnsi="Arial" w:cs="Arial"/>
        </w:rPr>
        <w:t>could</w:t>
      </w:r>
      <w:r w:rsidRPr="00936AEF">
        <w:rPr>
          <w:rFonts w:ascii="Arial" w:hAnsi="Arial" w:cs="Arial"/>
        </w:rPr>
        <w:t xml:space="preserve"> include a CSI request</w:t>
      </w:r>
      <w:r w:rsidR="00521A17" w:rsidRPr="00411379">
        <w:rPr>
          <w:rFonts w:ascii="Arial" w:hAnsi="Arial" w:cs="Arial"/>
        </w:rPr>
        <w:t xml:space="preserve"> </w:t>
      </w:r>
      <w:r w:rsidR="00355E84">
        <w:rPr>
          <w:rFonts w:ascii="Arial" w:hAnsi="Arial" w:cs="Arial"/>
        </w:rPr>
        <w:t xml:space="preserve">in </w:t>
      </w:r>
      <w:r w:rsidR="00521A17" w:rsidRPr="00411379">
        <w:rPr>
          <w:rFonts w:ascii="Arial" w:hAnsi="Arial" w:cs="Arial"/>
        </w:rPr>
        <w:t xml:space="preserve">the RAR message in 4-step random access, </w:t>
      </w:r>
      <w:r w:rsidR="0083223E">
        <w:rPr>
          <w:rFonts w:ascii="Arial" w:hAnsi="Arial" w:cs="Arial"/>
        </w:rPr>
        <w:t xml:space="preserve">but the feature was not completed, </w:t>
      </w:r>
      <w:r w:rsidR="00521A17" w:rsidRPr="00411379">
        <w:rPr>
          <w:rFonts w:ascii="Arial" w:hAnsi="Arial" w:cs="Arial"/>
        </w:rPr>
        <w:t>and</w:t>
      </w:r>
      <w:r w:rsidRPr="00936AEF">
        <w:rPr>
          <w:rFonts w:ascii="Arial" w:hAnsi="Arial" w:cs="Arial"/>
        </w:rPr>
        <w:t xml:space="preserve"> there is </w:t>
      </w:r>
      <w:r w:rsidR="0083223E">
        <w:rPr>
          <w:rFonts w:ascii="Arial" w:hAnsi="Arial" w:cs="Arial"/>
        </w:rPr>
        <w:t xml:space="preserve">now </w:t>
      </w:r>
      <w:r w:rsidRPr="00936AEF">
        <w:rPr>
          <w:rFonts w:ascii="Arial" w:hAnsi="Arial" w:cs="Arial"/>
        </w:rPr>
        <w:t xml:space="preserve">a bit reserved for that purpose. </w:t>
      </w:r>
      <w:r w:rsidR="0083223E" w:rsidRPr="00355E84">
        <w:rPr>
          <w:rFonts w:ascii="Arial" w:hAnsi="Arial" w:cs="Arial"/>
        </w:rPr>
        <w:t>Therefore</w:t>
      </w:r>
      <w:r w:rsidRPr="00936AEF">
        <w:rPr>
          <w:rFonts w:ascii="Arial" w:hAnsi="Arial" w:cs="Arial"/>
        </w:rPr>
        <w:t xml:space="preserve"> there is no description what that bit would be used for</w:t>
      </w:r>
      <w:r w:rsidR="0083223E" w:rsidRPr="00355E84">
        <w:rPr>
          <w:rFonts w:ascii="Arial" w:hAnsi="Arial" w:cs="Arial"/>
        </w:rPr>
        <w:t xml:space="preserve"> at present</w:t>
      </w:r>
      <w:r w:rsidRPr="00936AEF">
        <w:rPr>
          <w:rFonts w:ascii="Arial" w:hAnsi="Arial" w:cs="Arial"/>
        </w:rPr>
        <w:t xml:space="preserve">. </w:t>
      </w:r>
      <w:r w:rsidR="0083223E" w:rsidRPr="00355E84">
        <w:rPr>
          <w:rFonts w:ascii="Arial" w:hAnsi="Arial" w:cs="Arial"/>
        </w:rPr>
        <w:t xml:space="preserve">A </w:t>
      </w:r>
      <w:r w:rsidRPr="00936AEF">
        <w:rPr>
          <w:rFonts w:ascii="Arial" w:hAnsi="Arial" w:cs="Arial"/>
        </w:rPr>
        <w:t xml:space="preserve">CSI request field was introduced in NB-IoT in LTE, with the purpose to aid PDCCH link adaptation: the UE would provide the </w:t>
      </w:r>
      <w:r w:rsidR="001B4A82" w:rsidRPr="00936AEF">
        <w:rPr>
          <w:rFonts w:ascii="Arial" w:hAnsi="Arial" w:cs="Arial"/>
        </w:rPr>
        <w:t>network</w:t>
      </w:r>
      <w:r w:rsidRPr="00936AEF">
        <w:rPr>
          <w:rFonts w:ascii="Arial" w:hAnsi="Arial" w:cs="Arial"/>
        </w:rPr>
        <w:t xml:space="preserve"> with a CSI report already in Msg3, which is described in 3GPP TS </w:t>
      </w:r>
      <w:hyperlink r:id="rId18" w:history="1">
        <w:r w:rsidRPr="00936AEF">
          <w:rPr>
            <w:rFonts w:cs="Arial"/>
          </w:rPr>
          <w:t>36.133</w:t>
        </w:r>
      </w:hyperlink>
      <w:r w:rsidRPr="00936AEF">
        <w:rPr>
          <w:rFonts w:ascii="Arial" w:hAnsi="Arial" w:cs="Arial"/>
        </w:rPr>
        <w:t xml:space="preserve"> and 3GPP TS </w:t>
      </w:r>
      <w:hyperlink r:id="rId19" w:history="1">
        <w:r w:rsidRPr="00936AEF">
          <w:rPr>
            <w:rFonts w:cs="Arial"/>
          </w:rPr>
          <w:t>36.331</w:t>
        </w:r>
      </w:hyperlink>
      <w:r w:rsidR="005F3C66" w:rsidRPr="00936AEF">
        <w:rPr>
          <w:rFonts w:ascii="Arial" w:hAnsi="Arial" w:cs="Arial"/>
        </w:rPr>
        <w:t>.</w:t>
      </w:r>
      <w:r w:rsidR="008C48B7" w:rsidRPr="00936AEF">
        <w:rPr>
          <w:rFonts w:ascii="Arial" w:hAnsi="Arial" w:cs="Arial"/>
        </w:rPr>
        <w:t xml:space="preserve"> </w:t>
      </w:r>
      <w:r w:rsidR="00124864" w:rsidRPr="00936AEF">
        <w:rPr>
          <w:rFonts w:ascii="Arial" w:hAnsi="Arial" w:cs="Arial"/>
        </w:rPr>
        <w:t>Thus,</w:t>
      </w:r>
      <w:r w:rsidR="008C48B7" w:rsidRPr="00936AEF">
        <w:rPr>
          <w:rFonts w:ascii="Arial" w:hAnsi="Arial" w:cs="Arial"/>
        </w:rPr>
        <w:t xml:space="preserve"> we also think it worth supporting the CSI report</w:t>
      </w:r>
      <w:r w:rsidR="00521A17" w:rsidRPr="00355E84">
        <w:rPr>
          <w:rFonts w:ascii="Arial" w:hAnsi="Arial" w:cs="Arial"/>
        </w:rPr>
        <w:t>s</w:t>
      </w:r>
      <w:r w:rsidR="008C48B7" w:rsidRPr="00936AEF">
        <w:rPr>
          <w:rFonts w:ascii="Arial" w:hAnsi="Arial" w:cs="Arial"/>
        </w:rPr>
        <w:t xml:space="preserve"> on msgA PUSCH</w:t>
      </w:r>
      <w:r w:rsidR="00F81313" w:rsidRPr="00936AEF">
        <w:rPr>
          <w:rFonts w:ascii="Arial" w:hAnsi="Arial" w:cs="Arial"/>
        </w:rPr>
        <w:t>.</w:t>
      </w:r>
    </w:p>
    <w:p w14:paraId="09AD2CE2" w14:textId="66F4F6B0" w:rsidR="00B43D65" w:rsidRPr="0083223E" w:rsidRDefault="00521A17">
      <w:pPr>
        <w:jc w:val="both"/>
        <w:rPr>
          <w:rFonts w:ascii="Arial" w:hAnsi="Arial" w:cs="Arial"/>
        </w:rPr>
      </w:pPr>
      <w:r w:rsidRPr="0083223E">
        <w:rPr>
          <w:rFonts w:ascii="Arial" w:hAnsi="Arial" w:cs="Arial"/>
        </w:rPr>
        <w:t>Unlike</w:t>
      </w:r>
      <w:r w:rsidR="00B43D65" w:rsidRPr="0083223E">
        <w:rPr>
          <w:rFonts w:ascii="Arial" w:hAnsi="Arial" w:cs="Arial"/>
        </w:rPr>
        <w:t xml:space="preserve"> </w:t>
      </w:r>
      <w:r w:rsidR="00B43D65" w:rsidRPr="00936AEF">
        <w:rPr>
          <w:rFonts w:ascii="Arial" w:hAnsi="Arial" w:cs="Arial"/>
        </w:rPr>
        <w:t xml:space="preserve">4-step RACH, </w:t>
      </w:r>
      <w:r w:rsidR="002E1299" w:rsidRPr="00936AEF">
        <w:rPr>
          <w:rFonts w:ascii="Arial" w:hAnsi="Arial" w:cs="Arial"/>
        </w:rPr>
        <w:t>in</w:t>
      </w:r>
      <w:r w:rsidR="00B43D65" w:rsidRPr="00936AEF">
        <w:rPr>
          <w:rFonts w:cs="Arial"/>
        </w:rPr>
        <w:t xml:space="preserve"> 2-step RA, for the initial transmission of msgA</w:t>
      </w:r>
      <w:r w:rsidR="00B102C2" w:rsidRPr="00936AEF">
        <w:rPr>
          <w:rFonts w:ascii="Arial" w:hAnsi="Arial" w:cs="Arial"/>
        </w:rPr>
        <w:t xml:space="preserve"> PUSCH</w:t>
      </w:r>
      <w:r w:rsidR="00B43D65" w:rsidRPr="00936AEF">
        <w:rPr>
          <w:rFonts w:cs="Arial"/>
        </w:rPr>
        <w:t xml:space="preserve">, there’s no dedicated signaling from the network to </w:t>
      </w:r>
      <w:r w:rsidR="00B718FA" w:rsidRPr="00936AEF">
        <w:rPr>
          <w:rFonts w:ascii="Arial" w:hAnsi="Arial" w:cs="Arial"/>
        </w:rPr>
        <w:t>request</w:t>
      </w:r>
      <w:r w:rsidR="00B43D65" w:rsidRPr="00936AEF">
        <w:rPr>
          <w:rFonts w:cs="Arial"/>
        </w:rPr>
        <w:t xml:space="preserve"> the UE to start measurement on some reference signals for CSI reporting in the msgA PUSCH</w:t>
      </w:r>
      <w:r w:rsidR="00B718FA" w:rsidRPr="00936AEF">
        <w:rPr>
          <w:rFonts w:ascii="Arial" w:hAnsi="Arial" w:cs="Arial"/>
        </w:rPr>
        <w:t xml:space="preserve">. </w:t>
      </w:r>
      <w:r w:rsidR="00D855C3" w:rsidRPr="0083223E">
        <w:rPr>
          <w:rFonts w:ascii="Arial" w:hAnsi="Arial" w:cs="Arial"/>
        </w:rPr>
        <w:t xml:space="preserve">Instead, the UE can be configured to report early CSI using RRC signaling, </w:t>
      </w:r>
      <w:r w:rsidR="00B43D65" w:rsidRPr="00936AEF">
        <w:rPr>
          <w:rFonts w:ascii="Arial" w:hAnsi="Arial" w:cs="Arial"/>
        </w:rPr>
        <w:t xml:space="preserve">transmitted </w:t>
      </w:r>
      <w:r w:rsidR="00FC470A" w:rsidRPr="00936AEF">
        <w:rPr>
          <w:rFonts w:ascii="Arial" w:hAnsi="Arial" w:cs="Arial"/>
        </w:rPr>
        <w:t>in</w:t>
      </w:r>
      <w:r w:rsidR="00B43D65" w:rsidRPr="00936AEF">
        <w:rPr>
          <w:rFonts w:ascii="Arial" w:hAnsi="Arial" w:cs="Arial"/>
        </w:rPr>
        <w:t xml:space="preserve"> </w:t>
      </w:r>
      <w:r w:rsidR="00D855C3" w:rsidRPr="0083223E">
        <w:rPr>
          <w:rFonts w:ascii="Arial" w:hAnsi="Arial" w:cs="Arial"/>
        </w:rPr>
        <w:t xml:space="preserve">broadcasted in system information </w:t>
      </w:r>
      <w:r w:rsidR="00D4132F" w:rsidRPr="0083223E">
        <w:rPr>
          <w:rFonts w:ascii="Arial" w:hAnsi="Arial" w:cs="Arial"/>
        </w:rPr>
        <w:t>for UEs in RRC_IDLE or RRC_INACTIVE and in dedicated RRC signaling for RRC_CONNECTED UEs</w:t>
      </w:r>
      <w:r w:rsidR="00C67A82" w:rsidRPr="00936AEF">
        <w:rPr>
          <w:rFonts w:ascii="Arial" w:hAnsi="Arial" w:cs="Arial"/>
        </w:rPr>
        <w:t>.</w:t>
      </w:r>
      <w:r w:rsidR="004474CA" w:rsidRPr="00936AEF">
        <w:rPr>
          <w:rFonts w:ascii="Arial" w:hAnsi="Arial" w:cs="Arial"/>
        </w:rPr>
        <w:t xml:space="preserve"> </w:t>
      </w:r>
      <w:r w:rsidR="006E4662" w:rsidRPr="0083223E">
        <w:rPr>
          <w:rFonts w:ascii="Arial" w:hAnsi="Arial" w:cs="Arial"/>
        </w:rPr>
        <w:t>The</w:t>
      </w:r>
      <w:r w:rsidR="004474CA" w:rsidRPr="0083223E">
        <w:rPr>
          <w:rFonts w:ascii="Arial" w:hAnsi="Arial" w:cs="Arial"/>
        </w:rPr>
        <w:t xml:space="preserve"> </w:t>
      </w:r>
      <w:r w:rsidR="004474CA" w:rsidRPr="00936AEF">
        <w:rPr>
          <w:rFonts w:ascii="Arial" w:hAnsi="Arial" w:cs="Arial"/>
        </w:rPr>
        <w:t xml:space="preserve">CSI report </w:t>
      </w:r>
      <w:r w:rsidR="006E4662" w:rsidRPr="0083223E">
        <w:rPr>
          <w:rFonts w:ascii="Arial" w:hAnsi="Arial" w:cs="Arial"/>
        </w:rPr>
        <w:t xml:space="preserve">is then </w:t>
      </w:r>
      <w:r w:rsidR="004474CA" w:rsidRPr="00936AEF">
        <w:rPr>
          <w:rFonts w:ascii="Arial" w:hAnsi="Arial" w:cs="Arial"/>
        </w:rPr>
        <w:t>carried in UCI multiplexed on msgA PUSCH.</w:t>
      </w:r>
    </w:p>
    <w:p w14:paraId="7AAA8FFB" w14:textId="7E319BFF" w:rsidR="00F35C2A" w:rsidRPr="00CB7C82" w:rsidRDefault="00F35C2A" w:rsidP="00F35C2A">
      <w:pPr>
        <w:pStyle w:val="Proposal"/>
        <w:jc w:val="left"/>
      </w:pPr>
      <w:bookmarkStart w:id="300" w:name="_Toc21175131"/>
      <w:r w:rsidRPr="00CB7C82">
        <w:t xml:space="preserve">CSI </w:t>
      </w:r>
      <w:r>
        <w:t>request</w:t>
      </w:r>
      <w:r w:rsidRPr="00CB7C82">
        <w:t xml:space="preserve"> </w:t>
      </w:r>
      <w:r w:rsidR="00153870">
        <w:t xml:space="preserve">indication </w:t>
      </w:r>
      <w:r w:rsidR="004C1A26">
        <w:t xml:space="preserve">configured </w:t>
      </w:r>
      <w:r w:rsidR="00AF2AD1">
        <w:t xml:space="preserve">in system information </w:t>
      </w:r>
      <w:r w:rsidR="00153870">
        <w:t>for CSI report on</w:t>
      </w:r>
      <w:r w:rsidRPr="00CB7C82">
        <w:t xml:space="preserve"> msgA PUSCH </w:t>
      </w:r>
      <w:r w:rsidR="009A1F4B">
        <w:t>should be</w:t>
      </w:r>
      <w:r w:rsidRPr="00CB7C82">
        <w:t xml:space="preserve"> supported.</w:t>
      </w:r>
      <w:bookmarkEnd w:id="300"/>
    </w:p>
    <w:p w14:paraId="45E8EFB2" w14:textId="1087DE58" w:rsidR="00692116" w:rsidRPr="00CB7C82" w:rsidRDefault="00692116" w:rsidP="00521A17">
      <w:pPr>
        <w:jc w:val="both"/>
        <w:rPr>
          <w:rFonts w:ascii="Arial" w:hAnsi="Arial" w:cs="Arial"/>
        </w:rPr>
      </w:pPr>
      <w:r w:rsidRPr="00396905">
        <w:rPr>
          <w:rFonts w:ascii="Arial" w:hAnsi="Arial" w:cs="Arial"/>
        </w:rPr>
        <w:t xml:space="preserve">2-step RACH UEs reporting CSI on PUSCH that have not yet been configured with a CSI reporting configuration will need a default configuration. </w:t>
      </w:r>
      <w:r w:rsidRPr="00CB7C82">
        <w:rPr>
          <w:rFonts w:ascii="Arial" w:hAnsi="Arial" w:cs="Arial"/>
        </w:rPr>
        <w:t>This default configuration can only use the reference signals known before RRC configuration, i.e. the SS/PBCH block o</w:t>
      </w:r>
      <w:r w:rsidR="000643C8" w:rsidRPr="00CB7C82">
        <w:rPr>
          <w:rFonts w:ascii="Arial" w:hAnsi="Arial" w:cs="Arial"/>
        </w:rPr>
        <w:t>r</w:t>
      </w:r>
      <w:r w:rsidRPr="00CB7C82">
        <w:rPr>
          <w:rFonts w:ascii="Arial" w:hAnsi="Arial" w:cs="Arial"/>
        </w:rPr>
        <w:t xml:space="preserve"> the CSI-RS for mobility. </w:t>
      </w:r>
      <w:r w:rsidR="0074185B" w:rsidRPr="00396905">
        <w:rPr>
          <w:rFonts w:ascii="Arial" w:hAnsi="Arial" w:cs="Arial"/>
        </w:rPr>
        <w:t xml:space="preserve">This is similar to the procedure specified for NB-IoT. </w:t>
      </w:r>
      <w:r w:rsidRPr="00CB7C82">
        <w:rPr>
          <w:rFonts w:ascii="Arial" w:hAnsi="Arial" w:cs="Arial"/>
        </w:rPr>
        <w:t>Furthermore, the UE cannot be provided with any specific interference measurement resource (IMR).</w:t>
      </w:r>
    </w:p>
    <w:p w14:paraId="6006FD80" w14:textId="2F498C5D" w:rsidR="0074185B" w:rsidRPr="00CB7C82" w:rsidRDefault="00692116" w:rsidP="00521A17">
      <w:pPr>
        <w:jc w:val="both"/>
        <w:rPr>
          <w:rFonts w:ascii="Arial" w:hAnsi="Arial" w:cs="Arial"/>
        </w:rPr>
      </w:pPr>
      <w:r w:rsidRPr="00CB7C82">
        <w:rPr>
          <w:rFonts w:ascii="Arial" w:hAnsi="Arial" w:cs="Arial"/>
        </w:rPr>
        <w:t xml:space="preserve">2-step RACH UEs </w:t>
      </w:r>
      <w:r w:rsidR="008D0559" w:rsidRPr="00CB7C82">
        <w:rPr>
          <w:rFonts w:ascii="Arial" w:hAnsi="Arial" w:cs="Arial"/>
        </w:rPr>
        <w:t xml:space="preserve">that </w:t>
      </w:r>
      <w:r w:rsidRPr="00CB7C82">
        <w:rPr>
          <w:rFonts w:ascii="Arial" w:hAnsi="Arial" w:cs="Arial"/>
        </w:rPr>
        <w:t xml:space="preserve">have been configured with at least one CSI reporting configuration can use that to report CSI on msgA PUSCH. However, the network should be careful to use the same configuration for UEs that transmit in the same PUSCH occasions, otherwise the network </w:t>
      </w:r>
      <w:r w:rsidR="0074185B" w:rsidRPr="00CB7C82">
        <w:rPr>
          <w:rFonts w:ascii="Arial" w:hAnsi="Arial" w:cs="Arial"/>
        </w:rPr>
        <w:t xml:space="preserve">may </w:t>
      </w:r>
      <w:r w:rsidRPr="00CB7C82">
        <w:rPr>
          <w:rFonts w:ascii="Arial" w:hAnsi="Arial" w:cs="Arial"/>
        </w:rPr>
        <w:t xml:space="preserve">not know </w:t>
      </w:r>
      <w:r w:rsidR="0074185B" w:rsidRPr="00CB7C82">
        <w:rPr>
          <w:rFonts w:ascii="Arial" w:hAnsi="Arial" w:cs="Arial"/>
        </w:rPr>
        <w:t>the size of the CSI report in msgA.</w:t>
      </w:r>
      <w:r w:rsidR="005F0A54" w:rsidRPr="00CB7C82">
        <w:rPr>
          <w:rFonts w:ascii="Arial" w:hAnsi="Arial" w:cs="Arial"/>
        </w:rPr>
        <w:t xml:space="preserve"> </w:t>
      </w:r>
      <w:r w:rsidR="0074185B" w:rsidRPr="00CB7C82">
        <w:rPr>
          <w:rFonts w:ascii="Arial" w:hAnsi="Arial" w:cs="Arial"/>
        </w:rPr>
        <w:t>Moreover, since early</w:t>
      </w:r>
      <w:r w:rsidR="00896437" w:rsidRPr="00CB7C82">
        <w:rPr>
          <w:rFonts w:ascii="Arial" w:hAnsi="Arial" w:cs="Arial"/>
        </w:rPr>
        <w:t xml:space="preserve"> </w:t>
      </w:r>
      <w:r w:rsidR="00A31CB6" w:rsidRPr="00CB7C82">
        <w:rPr>
          <w:rFonts w:ascii="Arial" w:hAnsi="Arial" w:cs="Arial"/>
        </w:rPr>
        <w:t xml:space="preserve">CSI </w:t>
      </w:r>
      <w:r w:rsidR="0074185B" w:rsidRPr="00CB7C82">
        <w:rPr>
          <w:rFonts w:ascii="Arial" w:hAnsi="Arial" w:cs="Arial"/>
        </w:rPr>
        <w:t>reporting is targeted with the feature, it is expected that UEs reporting CSI in msgA would only be capable of reporting valid CSI for some CSI resource configurations: the reference signal must be periodic, and the UE must have time to perform a measurement on the CSI-RS.</w:t>
      </w:r>
    </w:p>
    <w:p w14:paraId="1ED7E8CE" w14:textId="379B7C11" w:rsidR="00FA5921" w:rsidRPr="008B78B8" w:rsidRDefault="004B6BAB" w:rsidP="00936AEF">
      <w:pPr>
        <w:pStyle w:val="Observation"/>
        <w:numPr>
          <w:ilvl w:val="0"/>
          <w:numId w:val="0"/>
        </w:numPr>
        <w:ind w:left="1700" w:hanging="1700"/>
        <w:jc w:val="left"/>
      </w:pPr>
      <w:bookmarkStart w:id="301" w:name="_Ref21003364"/>
      <w:r w:rsidRPr="00936AEF">
        <w:t xml:space="preserve">Observation </w:t>
      </w:r>
      <w:fldSimple w:instr=" SEQ Observation \* ARABIC ">
        <w:r w:rsidR="00D67652" w:rsidRPr="00936AEF">
          <w:rPr>
            <w:noProof/>
          </w:rPr>
          <w:t>8</w:t>
        </w:r>
      </w:fldSimple>
      <w:r w:rsidRPr="003C14D9">
        <w:rPr>
          <w:b w:val="0"/>
          <w:bCs w:val="0"/>
        </w:rPr>
        <w:t xml:space="preserve"> </w:t>
      </w:r>
      <w:r w:rsidRPr="003C14D9">
        <w:rPr>
          <w:b w:val="0"/>
          <w:bCs w:val="0"/>
        </w:rPr>
        <w:tab/>
        <w:t>Only certain CSI resource configurations would be relevant for early CSI reporting on msgA.</w:t>
      </w:r>
      <w:bookmarkEnd w:id="301"/>
    </w:p>
    <w:p w14:paraId="5A9E7637" w14:textId="382BCB50" w:rsidR="00892160" w:rsidRPr="00CB7C82" w:rsidRDefault="00A31CB6" w:rsidP="00936AEF">
      <w:pPr>
        <w:pStyle w:val="Proposal"/>
        <w:jc w:val="left"/>
      </w:pPr>
      <w:bookmarkStart w:id="302" w:name="_Toc21175132"/>
      <w:r w:rsidRPr="00CB7C82">
        <w:t>CSI report</w:t>
      </w:r>
      <w:r w:rsidR="00E3632C" w:rsidRPr="00CB7C82">
        <w:t>s</w:t>
      </w:r>
      <w:r w:rsidRPr="00CB7C82">
        <w:t xml:space="preserve"> </w:t>
      </w:r>
      <w:r w:rsidR="00E3632C" w:rsidRPr="00CB7C82">
        <w:t xml:space="preserve">carried as UCI </w:t>
      </w:r>
      <w:r w:rsidR="00F25744" w:rsidRPr="00CB7C82">
        <w:t xml:space="preserve">multiplexed in </w:t>
      </w:r>
      <w:r w:rsidRPr="00CB7C82">
        <w:t xml:space="preserve">msgA PUSCH </w:t>
      </w:r>
      <w:r w:rsidR="00E3632C" w:rsidRPr="00CB7C82">
        <w:t>are</w:t>
      </w:r>
      <w:r w:rsidRPr="00CB7C82">
        <w:t xml:space="preserve"> supported</w:t>
      </w:r>
      <w:r w:rsidR="001150D9" w:rsidRPr="00CB7C82">
        <w:t>.</w:t>
      </w:r>
      <w:bookmarkEnd w:id="302"/>
    </w:p>
    <w:p w14:paraId="0F34BA4E" w14:textId="032380ED" w:rsidR="00D4132F" w:rsidRPr="00D42F1A" w:rsidRDefault="00D4132F" w:rsidP="00936AEF">
      <w:pPr>
        <w:pStyle w:val="Proposal"/>
        <w:jc w:val="left"/>
      </w:pPr>
      <w:bookmarkStart w:id="303" w:name="_Toc21175133"/>
      <w:r w:rsidRPr="00CB7C82">
        <w:t xml:space="preserve">CSI is reported on msgA according to </w:t>
      </w:r>
      <w:r w:rsidR="0074185B" w:rsidRPr="00936AEF">
        <w:rPr>
          <w:i/>
        </w:rPr>
        <w:t>CSIReportConfig</w:t>
      </w:r>
      <w:r w:rsidR="0074185B" w:rsidRPr="00D42F1A">
        <w:t xml:space="preserve"> if it is configured, otherwise </w:t>
      </w:r>
      <w:r w:rsidRPr="00D42F1A">
        <w:t xml:space="preserve">a default </w:t>
      </w:r>
      <w:r w:rsidRPr="008B78B8">
        <w:t>r</w:t>
      </w:r>
      <w:r w:rsidRPr="00CB7C82">
        <w:t xml:space="preserve">eport configuration is </w:t>
      </w:r>
      <w:r w:rsidR="0074185B" w:rsidRPr="00CB7C82">
        <w:t>used</w:t>
      </w:r>
      <w:r w:rsidRPr="00CB7C82">
        <w:t>.</w:t>
      </w:r>
      <w:bookmarkEnd w:id="303"/>
    </w:p>
    <w:p w14:paraId="6199F85B" w14:textId="1326F461" w:rsidR="00C3151A" w:rsidRDefault="00CE7B56" w:rsidP="00C3151A">
      <w:pPr>
        <w:pStyle w:val="Heading1"/>
        <w:rPr>
          <w:rFonts w:cs="Arial"/>
        </w:rPr>
      </w:pPr>
      <w:r>
        <w:rPr>
          <w:rFonts w:cs="Arial"/>
        </w:rPr>
        <w:t>7</w:t>
      </w:r>
      <w:r w:rsidR="00EB278E">
        <w:rPr>
          <w:rFonts w:cs="Arial"/>
        </w:rPr>
        <w:tab/>
      </w:r>
      <w:r w:rsidR="005E2B9C">
        <w:rPr>
          <w:rFonts w:cs="Arial"/>
        </w:rPr>
        <w:t>m</w:t>
      </w:r>
      <w:r w:rsidR="00C3151A">
        <w:rPr>
          <w:rFonts w:cs="Arial"/>
        </w:rPr>
        <w:t>sg</w:t>
      </w:r>
      <w:r w:rsidR="005B00D9">
        <w:rPr>
          <w:rFonts w:cs="Arial"/>
        </w:rPr>
        <w:t>B</w:t>
      </w:r>
      <w:r w:rsidR="00C3151A">
        <w:rPr>
          <w:rFonts w:cs="Arial"/>
        </w:rPr>
        <w:t xml:space="preserve"> transmission schemes</w:t>
      </w:r>
    </w:p>
    <w:p w14:paraId="495E50CF" w14:textId="6DD70119" w:rsidR="00D97A11" w:rsidRDefault="0079744C" w:rsidP="00D97A11">
      <w:pPr>
        <w:pStyle w:val="Heading2"/>
        <w:jc w:val="both"/>
        <w:rPr>
          <w:rFonts w:cs="Arial"/>
          <w:lang w:val="en-US"/>
        </w:rPr>
      </w:pPr>
      <w:r>
        <w:rPr>
          <w:rFonts w:cs="Arial"/>
        </w:rPr>
        <w:t>7</w:t>
      </w:r>
      <w:r w:rsidR="00D97A11" w:rsidRPr="006C78E5">
        <w:rPr>
          <w:rFonts w:cs="Arial"/>
          <w:lang w:val="en-US"/>
        </w:rPr>
        <w:t>.</w:t>
      </w:r>
      <w:r w:rsidR="00D97A11">
        <w:rPr>
          <w:rFonts w:cs="Arial"/>
          <w:lang w:val="en-US"/>
        </w:rPr>
        <w:t>1</w:t>
      </w:r>
      <w:r>
        <w:rPr>
          <w:rFonts w:cs="Arial"/>
          <w:lang w:val="en-US"/>
        </w:rPr>
        <w:tab/>
      </w:r>
      <w:r w:rsidR="007226A5">
        <w:rPr>
          <w:rFonts w:cs="Arial"/>
          <w:lang w:val="en-US"/>
        </w:rPr>
        <w:t>S</w:t>
      </w:r>
      <w:r w:rsidR="00D97A11">
        <w:rPr>
          <w:rFonts w:cs="Arial"/>
          <w:lang w:val="en-US"/>
        </w:rPr>
        <w:t>earch space for msgB PDCCH monitoring</w:t>
      </w:r>
    </w:p>
    <w:p w14:paraId="0B35F08C" w14:textId="76B71550" w:rsidR="00A06837" w:rsidRDefault="003A6988" w:rsidP="009165A8">
      <w:pPr>
        <w:jc w:val="both"/>
        <w:rPr>
          <w:rFonts w:ascii="Arial" w:hAnsi="Arial"/>
        </w:rPr>
      </w:pPr>
      <w:r w:rsidRPr="00D42F1A">
        <w:rPr>
          <w:rFonts w:ascii="Arial" w:hAnsi="Arial"/>
        </w:rPr>
        <w:t xml:space="preserve">In NR </w:t>
      </w:r>
      <w:r w:rsidRPr="008B78B8">
        <w:rPr>
          <w:rFonts w:ascii="Arial" w:hAnsi="Arial"/>
        </w:rPr>
        <w:t>release 15, t</w:t>
      </w:r>
      <w:r w:rsidR="00045D50" w:rsidRPr="008B78B8">
        <w:rPr>
          <w:rFonts w:ascii="Arial" w:hAnsi="Arial"/>
        </w:rPr>
        <w:t xml:space="preserve">he </w:t>
      </w:r>
      <w:r w:rsidR="00531106" w:rsidRPr="00CB7C82">
        <w:rPr>
          <w:rFonts w:ascii="Arial" w:hAnsi="Arial"/>
        </w:rPr>
        <w:t xml:space="preserve">search space ra-SearchSpace </w:t>
      </w:r>
      <w:r w:rsidR="00045D50" w:rsidRPr="00CB7C82">
        <w:rPr>
          <w:rFonts w:ascii="Arial" w:hAnsi="Arial"/>
        </w:rPr>
        <w:t xml:space="preserve">for RAR and contention resolution in the </w:t>
      </w:r>
      <w:r w:rsidR="00A96253" w:rsidRPr="00CB7C82">
        <w:rPr>
          <w:rFonts w:ascii="Arial" w:hAnsi="Arial"/>
        </w:rPr>
        <w:t>4-step random access</w:t>
      </w:r>
      <w:r w:rsidR="00045D50" w:rsidRPr="00CB7C82">
        <w:rPr>
          <w:rFonts w:ascii="Arial" w:hAnsi="Arial"/>
        </w:rPr>
        <w:t xml:space="preserve"> procedure can be configured by the RACH configuration in SIB1</w:t>
      </w:r>
      <w:r w:rsidR="009165A8" w:rsidRPr="00CB7C82">
        <w:rPr>
          <w:rFonts w:ascii="Arial" w:hAnsi="Arial"/>
        </w:rPr>
        <w:t>.</w:t>
      </w:r>
    </w:p>
    <w:p w14:paraId="19A9B546" w14:textId="77777777" w:rsidR="003A6C3F" w:rsidRPr="003A6C3F" w:rsidRDefault="003A6C3F" w:rsidP="003A6C3F">
      <w:pPr>
        <w:jc w:val="both"/>
        <w:rPr>
          <w:rFonts w:ascii="Arial" w:hAnsi="Arial"/>
        </w:rPr>
      </w:pPr>
      <w:r w:rsidRPr="003A6C3F">
        <w:rPr>
          <w:rFonts w:ascii="Arial" w:hAnsi="Arial"/>
        </w:rPr>
        <w:t>It is not pursued to define a new search space for msgB to differentiate msg2 and msgB for the following reasons:</w:t>
      </w:r>
    </w:p>
    <w:p w14:paraId="1E9BF68E" w14:textId="4090B3BC" w:rsidR="003A6C3F" w:rsidRPr="00936AEF" w:rsidRDefault="003A6C3F" w:rsidP="00936AEF">
      <w:pPr>
        <w:pStyle w:val="ListParagraph"/>
        <w:numPr>
          <w:ilvl w:val="0"/>
          <w:numId w:val="38"/>
        </w:numPr>
        <w:jc w:val="both"/>
        <w:rPr>
          <w:rFonts w:ascii="Arial" w:hAnsi="Arial"/>
        </w:rPr>
      </w:pPr>
      <w:r w:rsidRPr="00936AEF">
        <w:rPr>
          <w:rFonts w:ascii="Arial" w:hAnsi="Arial"/>
        </w:rPr>
        <w:t>In NR release 15, the different types of messages are differentiated by RNTI instead of by search space</w:t>
      </w:r>
    </w:p>
    <w:p w14:paraId="604E5AEF" w14:textId="2C9043D5" w:rsidR="003A6C3F" w:rsidRPr="00936AEF" w:rsidRDefault="003A6C3F" w:rsidP="00936AEF">
      <w:pPr>
        <w:pStyle w:val="ListParagraph"/>
        <w:numPr>
          <w:ilvl w:val="0"/>
          <w:numId w:val="38"/>
        </w:numPr>
        <w:jc w:val="both"/>
        <w:rPr>
          <w:rFonts w:ascii="Arial" w:hAnsi="Arial"/>
        </w:rPr>
      </w:pPr>
      <w:r w:rsidRPr="00936AEF">
        <w:rPr>
          <w:rFonts w:ascii="Arial" w:hAnsi="Arial"/>
        </w:rPr>
        <w:lastRenderedPageBreak/>
        <w:t>It is allowed to have some of the PDCCH monitoring occasions overlapping from different search spaces in release 15, in which case it’s not possible to differentiate 2 types of messages with same RNTI on different search spaces.</w:t>
      </w:r>
    </w:p>
    <w:p w14:paraId="7D4205C0" w14:textId="7ABE6A89" w:rsidR="0025796B" w:rsidRDefault="003A6C3F" w:rsidP="00D856A3">
      <w:pPr>
        <w:pStyle w:val="ListParagraph"/>
        <w:numPr>
          <w:ilvl w:val="0"/>
          <w:numId w:val="38"/>
        </w:numPr>
        <w:jc w:val="both"/>
        <w:rPr>
          <w:rFonts w:ascii="Arial" w:hAnsi="Arial"/>
        </w:rPr>
      </w:pPr>
      <w:r w:rsidRPr="00936AEF">
        <w:rPr>
          <w:rFonts w:ascii="Arial" w:hAnsi="Arial"/>
        </w:rPr>
        <w:t>New search space design has more specification impacts on RAN1 while new RNTI definition is a clean method</w:t>
      </w:r>
    </w:p>
    <w:p w14:paraId="7F3FF453" w14:textId="2C2A893C" w:rsidR="004E515F" w:rsidRPr="00CB08E0" w:rsidRDefault="004E515F" w:rsidP="00936AEF">
      <w:pPr>
        <w:spacing w:before="120"/>
        <w:jc w:val="both"/>
        <w:rPr>
          <w:rFonts w:ascii="Arial" w:hAnsi="Arial"/>
        </w:rPr>
      </w:pPr>
      <w:r w:rsidRPr="00CB08E0">
        <w:rPr>
          <w:rFonts w:ascii="Arial" w:hAnsi="Arial"/>
        </w:rPr>
        <w:t xml:space="preserve">Definition of ra-SearchSpace in </w:t>
      </w:r>
      <w:r w:rsidRPr="00936AEF">
        <w:rPr>
          <w:rFonts w:ascii="Arial" w:hAnsi="Arial"/>
          <w:i/>
        </w:rPr>
        <w:t>PDCCH-ConfigCommon</w:t>
      </w:r>
      <w:r w:rsidRPr="00CB08E0">
        <w:rPr>
          <w:rFonts w:ascii="Arial" w:hAnsi="Arial"/>
        </w:rPr>
        <w:t xml:space="preserve"> IE in 38.331</w:t>
      </w:r>
      <w:r w:rsidR="00E00172">
        <w:rPr>
          <w:rFonts w:ascii="Arial" w:hAnsi="Arial"/>
        </w:rPr>
        <w:t xml:space="preserve"> is as below</w:t>
      </w:r>
      <w:r w:rsidRPr="00CB08E0">
        <w:rPr>
          <w:rFonts w:ascii="Arial" w:hAnsi="Arial"/>
        </w:rPr>
        <w:t>:</w:t>
      </w:r>
    </w:p>
    <w:p w14:paraId="0DC581BE" w14:textId="3D9817D0" w:rsidR="004E515F" w:rsidRPr="0096519C" w:rsidRDefault="004E515F" w:rsidP="00936AEF">
      <w:pPr>
        <w:pStyle w:val="TAL"/>
        <w:ind w:left="567"/>
        <w:rPr>
          <w:rFonts w:eastAsia="SimSun"/>
          <w:lang w:val="en-GB" w:eastAsia="ja-JP"/>
        </w:rPr>
      </w:pPr>
      <w:r w:rsidRPr="0096519C">
        <w:rPr>
          <w:rFonts w:eastAsia="SimSun"/>
          <w:b/>
          <w:i/>
          <w:lang w:val="en-GB" w:eastAsia="ja-JP"/>
        </w:rPr>
        <w:t>ra-SearchSpace</w:t>
      </w:r>
    </w:p>
    <w:p w14:paraId="44E8963F" w14:textId="6D0EFBDC" w:rsidR="004E515F" w:rsidRPr="00D42F1A" w:rsidRDefault="004E515F" w:rsidP="00936AEF">
      <w:pPr>
        <w:ind w:left="567"/>
        <w:jc w:val="both"/>
        <w:rPr>
          <w:rFonts w:ascii="Arial" w:hAnsi="Arial"/>
        </w:rPr>
      </w:pPr>
      <w:r w:rsidRPr="0096519C">
        <w:rPr>
          <w:rFonts w:eastAsia="SimSun"/>
          <w:lang w:val="en-GB" w:eastAsia="ja-JP"/>
        </w:rPr>
        <w:t>ID of the Search space for random access procedure (see TS 38.213 [13], clause 10.1). If the field is absent, the UE does not receive RAR in this BWP.</w:t>
      </w:r>
      <w:r w:rsidRPr="0096519C">
        <w:rPr>
          <w:lang w:val="en-GB" w:eastAsia="ja-JP"/>
        </w:rPr>
        <w:t xml:space="preserve"> </w:t>
      </w:r>
      <w:r w:rsidRPr="0096519C">
        <w:rPr>
          <w:rFonts w:eastAsia="SimSun"/>
          <w:lang w:val="en-GB" w:eastAsia="ja-JP"/>
        </w:rPr>
        <w:t>This field is mandatory present in the DL BWP(s) if the conditions described in TS 38.321 [3], subclause 5.15 are met.</w:t>
      </w:r>
    </w:p>
    <w:p w14:paraId="4540B2FC" w14:textId="42B2F52B" w:rsidR="009165A8" w:rsidRPr="00CB7C82" w:rsidRDefault="004F31FC">
      <w:pPr>
        <w:jc w:val="both"/>
        <w:rPr>
          <w:rFonts w:ascii="Arial" w:hAnsi="Arial"/>
        </w:rPr>
      </w:pPr>
      <w:r w:rsidRPr="00CB7C82">
        <w:rPr>
          <w:rFonts w:ascii="Arial" w:hAnsi="Arial"/>
        </w:rPr>
        <w:t>As can be seen,</w:t>
      </w:r>
      <w:r w:rsidR="007226A5" w:rsidRPr="00CB7C82">
        <w:rPr>
          <w:rFonts w:ascii="Arial" w:hAnsi="Arial"/>
        </w:rPr>
        <w:t xml:space="preserve"> </w:t>
      </w:r>
      <w:r w:rsidR="00884A9D" w:rsidRPr="00CB7C82">
        <w:rPr>
          <w:rFonts w:ascii="Arial" w:hAnsi="Arial"/>
        </w:rPr>
        <w:t>this search space definition is mandatory if RAR or contention</w:t>
      </w:r>
      <w:r w:rsidR="007226A5" w:rsidRPr="00CB7C82">
        <w:rPr>
          <w:rFonts w:ascii="Arial" w:hAnsi="Arial"/>
        </w:rPr>
        <w:t xml:space="preserve"> </w:t>
      </w:r>
      <w:r w:rsidR="00884A9D" w:rsidRPr="00CB7C82">
        <w:rPr>
          <w:rFonts w:ascii="Arial" w:hAnsi="Arial"/>
        </w:rPr>
        <w:t>resolution message is expected to be received in the BWP</w:t>
      </w:r>
      <w:r w:rsidR="00442FDA">
        <w:rPr>
          <w:rFonts w:ascii="Arial" w:hAnsi="Arial"/>
        </w:rPr>
        <w:t>, which means it</w:t>
      </w:r>
      <w:r w:rsidR="00884A9D" w:rsidRPr="00CB7C82">
        <w:rPr>
          <w:rFonts w:ascii="Arial" w:hAnsi="Arial"/>
        </w:rPr>
        <w:t xml:space="preserve"> can </w:t>
      </w:r>
      <w:r w:rsidR="002B77AA" w:rsidRPr="00CB7C82">
        <w:rPr>
          <w:rFonts w:ascii="Arial" w:hAnsi="Arial"/>
        </w:rPr>
        <w:t xml:space="preserve">also </w:t>
      </w:r>
      <w:r w:rsidR="00884A9D" w:rsidRPr="00CB7C82">
        <w:rPr>
          <w:rFonts w:ascii="Arial" w:hAnsi="Arial"/>
        </w:rPr>
        <w:t xml:space="preserve">be used by 2-step RA, </w:t>
      </w:r>
      <w:r w:rsidR="009C456D">
        <w:rPr>
          <w:rFonts w:ascii="Arial" w:hAnsi="Arial"/>
        </w:rPr>
        <w:t>in a</w:t>
      </w:r>
      <w:r w:rsidR="00884A9D" w:rsidRPr="00CB7C82">
        <w:rPr>
          <w:rFonts w:ascii="Arial" w:hAnsi="Arial"/>
        </w:rPr>
        <w:t xml:space="preserve"> </w:t>
      </w:r>
      <w:r w:rsidR="009C456D">
        <w:rPr>
          <w:rFonts w:ascii="Arial" w:hAnsi="Arial"/>
        </w:rPr>
        <w:t>similar way, i.e.</w:t>
      </w:r>
      <w:r w:rsidR="00884A9D" w:rsidRPr="00CB7C82">
        <w:rPr>
          <w:rFonts w:ascii="Arial" w:hAnsi="Arial"/>
        </w:rPr>
        <w:t xml:space="preserve"> </w:t>
      </w:r>
      <w:r w:rsidR="00742E68">
        <w:rPr>
          <w:rFonts w:ascii="Arial" w:hAnsi="Arial"/>
        </w:rPr>
        <w:t>this search space is</w:t>
      </w:r>
      <w:r w:rsidR="00884A9D" w:rsidRPr="00CB7C82">
        <w:rPr>
          <w:rFonts w:ascii="Arial" w:hAnsi="Arial"/>
        </w:rPr>
        <w:t xml:space="preserve"> mandatory if msgB is expected to be received in a BWP.</w:t>
      </w:r>
    </w:p>
    <w:p w14:paraId="4CAABC5E" w14:textId="2A8E4AC9" w:rsidR="0046271A" w:rsidRPr="00C73B48" w:rsidRDefault="003473D2">
      <w:pPr>
        <w:pStyle w:val="Proposal"/>
        <w:rPr>
          <w:rStyle w:val="eop"/>
          <w:rFonts w:asciiTheme="minorHAnsi" w:hAnsiTheme="minorHAnsi" w:cs="Arial"/>
          <w:b w:val="0"/>
        </w:rPr>
      </w:pPr>
      <w:bookmarkStart w:id="304" w:name="_Toc21175134"/>
      <w:r w:rsidRPr="00936AEF">
        <w:rPr>
          <w:i/>
        </w:rPr>
        <w:t>ra-SearchSpace</w:t>
      </w:r>
      <w:r w:rsidRPr="00D42F1A">
        <w:t xml:space="preserve"> </w:t>
      </w:r>
      <w:r w:rsidR="007D6414" w:rsidRPr="008B78B8">
        <w:t xml:space="preserve">provided in </w:t>
      </w:r>
      <w:r w:rsidR="007D6414" w:rsidRPr="00936AEF">
        <w:rPr>
          <w:i/>
        </w:rPr>
        <w:t>PDCCH-ConfigCommon</w:t>
      </w:r>
      <w:r w:rsidRPr="00D42F1A">
        <w:t xml:space="preserve"> </w:t>
      </w:r>
      <w:r w:rsidRPr="008B78B8">
        <w:t xml:space="preserve">is </w:t>
      </w:r>
      <w:r w:rsidR="003A1CEA" w:rsidRPr="008B78B8">
        <w:t>used</w:t>
      </w:r>
      <w:r w:rsidRPr="008B78B8">
        <w:t xml:space="preserve"> for msgB PDCCH moni</w:t>
      </w:r>
      <w:r w:rsidRPr="00CB7C82">
        <w:t xml:space="preserve">toring, </w:t>
      </w:r>
      <w:r w:rsidR="00FD4F5F" w:rsidRPr="00CB7C82">
        <w:t xml:space="preserve">and </w:t>
      </w:r>
      <w:r w:rsidRPr="00CB7C82">
        <w:t>if it’s not defined</w:t>
      </w:r>
      <w:r w:rsidR="005C4448" w:rsidRPr="00CB7C82">
        <w:t>,</w:t>
      </w:r>
      <w:r w:rsidRPr="00CB7C82">
        <w:t xml:space="preserve"> </w:t>
      </w:r>
      <w:r w:rsidRPr="00CB7C82">
        <w:rPr>
          <w:rStyle w:val="eop"/>
          <w:rFonts w:cs="Arial"/>
        </w:rPr>
        <w:t>the msgB is not expected to be received in the BWP</w:t>
      </w:r>
      <w:r w:rsidR="00800F0B" w:rsidRPr="00CB7C82">
        <w:rPr>
          <w:rStyle w:val="eop"/>
          <w:rFonts w:cs="Arial"/>
        </w:rPr>
        <w:t>.</w:t>
      </w:r>
      <w:bookmarkEnd w:id="304"/>
    </w:p>
    <w:p w14:paraId="2798CF4E" w14:textId="3C843CAD" w:rsidR="00BB7E83" w:rsidRDefault="00BB7E83" w:rsidP="00BB7E83">
      <w:pPr>
        <w:pStyle w:val="Heading2"/>
        <w:jc w:val="both"/>
        <w:rPr>
          <w:rFonts w:cs="Arial"/>
          <w:lang w:val="en-US"/>
        </w:rPr>
      </w:pPr>
      <w:r>
        <w:rPr>
          <w:rFonts w:cs="Arial"/>
        </w:rPr>
        <w:t>7</w:t>
      </w:r>
      <w:r w:rsidRPr="006C78E5">
        <w:rPr>
          <w:rFonts w:cs="Arial"/>
          <w:lang w:val="en-US"/>
        </w:rPr>
        <w:t>.</w:t>
      </w:r>
      <w:r>
        <w:rPr>
          <w:rFonts w:cs="Arial"/>
          <w:lang w:val="en-US"/>
        </w:rPr>
        <w:t>2</w:t>
      </w:r>
      <w:r>
        <w:rPr>
          <w:rFonts w:cs="Arial"/>
          <w:lang w:val="en-US"/>
        </w:rPr>
        <w:tab/>
        <w:t>msgB HARQ</w:t>
      </w:r>
    </w:p>
    <w:p w14:paraId="69D8AC08" w14:textId="4DB18E27" w:rsidR="00516896" w:rsidRPr="00936AEF" w:rsidRDefault="00516896" w:rsidP="00936AEF">
      <w:pPr>
        <w:jc w:val="both"/>
        <w:rPr>
          <w:rFonts w:ascii="Arial" w:hAnsi="Arial"/>
        </w:rPr>
      </w:pPr>
      <w:r w:rsidRPr="00936AEF">
        <w:rPr>
          <w:rFonts w:ascii="Arial" w:hAnsi="Arial"/>
        </w:rPr>
        <w:t>In RAN1#98, various options related to HARQ-ACK feedback of MsgB were discussed</w:t>
      </w:r>
      <w:r w:rsidR="00751CE6">
        <w:rPr>
          <w:rFonts w:ascii="Arial" w:hAnsi="Arial"/>
        </w:rPr>
        <w:t>:</w:t>
      </w:r>
    </w:p>
    <w:p w14:paraId="384C98EE" w14:textId="77777777" w:rsidR="00516896" w:rsidRPr="00936AEF" w:rsidRDefault="00516896" w:rsidP="00936AEF">
      <w:pPr>
        <w:jc w:val="both"/>
        <w:rPr>
          <w:rFonts w:ascii="Arial" w:hAnsi="Arial"/>
        </w:rPr>
      </w:pPr>
      <w:r w:rsidRPr="00936AEF">
        <w:rPr>
          <w:rFonts w:ascii="Arial" w:hAnsi="Arial"/>
        </w:rPr>
        <w:t>Further study HARQ-ACK options in response to MsgB for users in IDLE/INACTIVE Mode, and when MsgB contains at least a SuccessRAR including:</w:t>
      </w:r>
    </w:p>
    <w:p w14:paraId="6D93BD1F" w14:textId="77777777" w:rsidR="00516896" w:rsidRPr="00936AEF" w:rsidRDefault="00516896" w:rsidP="00516896">
      <w:pPr>
        <w:pStyle w:val="ListParagraph"/>
        <w:numPr>
          <w:ilvl w:val="0"/>
          <w:numId w:val="41"/>
        </w:numPr>
        <w:spacing w:after="160"/>
        <w:contextualSpacing/>
        <w:rPr>
          <w:rFonts w:ascii="Arial" w:hAnsi="Arial" w:cs="Arial"/>
        </w:rPr>
      </w:pPr>
      <w:r w:rsidRPr="00936AEF">
        <w:rPr>
          <w:rFonts w:ascii="Arial" w:hAnsi="Arial" w:cs="Arial"/>
        </w:rPr>
        <w:t>Option 1: No HARQ-ACK response for MsgB when containing SuccessRAR.</w:t>
      </w:r>
    </w:p>
    <w:p w14:paraId="57CB4639" w14:textId="77777777" w:rsidR="00516896" w:rsidRPr="00936AEF" w:rsidRDefault="00516896" w:rsidP="00516896">
      <w:pPr>
        <w:pStyle w:val="ListParagraph"/>
        <w:numPr>
          <w:ilvl w:val="0"/>
          <w:numId w:val="41"/>
        </w:numPr>
        <w:spacing w:after="160"/>
        <w:contextualSpacing/>
        <w:rPr>
          <w:rFonts w:ascii="Arial" w:hAnsi="Arial" w:cs="Arial"/>
        </w:rPr>
      </w:pPr>
      <w:r w:rsidRPr="00936AEF">
        <w:rPr>
          <w:rFonts w:ascii="Arial" w:hAnsi="Arial" w:cs="Arial"/>
        </w:rPr>
        <w:t>Option 2: HARQ-ACK response is supported for MsgB when MsgB only contains the successRAR of one UE</w:t>
      </w:r>
    </w:p>
    <w:p w14:paraId="2C51CB34" w14:textId="77777777" w:rsidR="00516896" w:rsidRPr="00936AEF" w:rsidRDefault="00516896" w:rsidP="00516896">
      <w:pPr>
        <w:pStyle w:val="ListParagraph"/>
        <w:numPr>
          <w:ilvl w:val="1"/>
          <w:numId w:val="41"/>
        </w:numPr>
        <w:spacing w:after="160"/>
        <w:contextualSpacing/>
        <w:rPr>
          <w:rFonts w:ascii="Arial" w:hAnsi="Arial" w:cs="Arial"/>
        </w:rPr>
      </w:pPr>
      <w:r w:rsidRPr="00936AEF">
        <w:rPr>
          <w:rFonts w:ascii="Arial" w:hAnsi="Arial" w:cs="Arial"/>
        </w:rPr>
        <w:t>If MsgB contains the successRAR of more than one UE there is no HARQ-ACK response for MsgB</w:t>
      </w:r>
    </w:p>
    <w:p w14:paraId="58ED6334" w14:textId="77777777" w:rsidR="00516896" w:rsidRPr="00936AEF" w:rsidRDefault="00516896" w:rsidP="00516896">
      <w:pPr>
        <w:pStyle w:val="ListParagraph"/>
        <w:numPr>
          <w:ilvl w:val="1"/>
          <w:numId w:val="41"/>
        </w:numPr>
        <w:spacing w:after="160"/>
        <w:contextualSpacing/>
        <w:rPr>
          <w:rFonts w:ascii="Arial" w:hAnsi="Arial" w:cs="Arial"/>
        </w:rPr>
      </w:pPr>
      <w:r w:rsidRPr="00936AEF">
        <w:rPr>
          <w:rFonts w:ascii="Arial" w:hAnsi="Arial" w:cs="Arial"/>
        </w:rPr>
        <w:t>FFS: If MsgB contains a successRAR for one UE only and fallback for other UEs.</w:t>
      </w:r>
    </w:p>
    <w:p w14:paraId="2603AF83" w14:textId="77777777" w:rsidR="00516896" w:rsidRPr="00936AEF" w:rsidRDefault="00516896" w:rsidP="00516896">
      <w:pPr>
        <w:pStyle w:val="ListParagraph"/>
        <w:numPr>
          <w:ilvl w:val="0"/>
          <w:numId w:val="41"/>
        </w:numPr>
        <w:spacing w:after="160"/>
        <w:contextualSpacing/>
        <w:rPr>
          <w:rFonts w:ascii="Arial" w:hAnsi="Arial" w:cs="Arial"/>
        </w:rPr>
      </w:pPr>
      <w:r w:rsidRPr="00936AEF">
        <w:rPr>
          <w:rFonts w:ascii="Arial" w:hAnsi="Arial" w:cs="Arial"/>
        </w:rPr>
        <w:t>Option 3: HARQ-ACK response is supported for MsgB when MsgB contains the successRAR of one or multiple UEs</w:t>
      </w:r>
    </w:p>
    <w:p w14:paraId="76710476" w14:textId="77777777" w:rsidR="00516896" w:rsidRPr="00936AEF" w:rsidRDefault="00516896" w:rsidP="00516896">
      <w:pPr>
        <w:pStyle w:val="ListParagraph"/>
        <w:numPr>
          <w:ilvl w:val="0"/>
          <w:numId w:val="41"/>
        </w:numPr>
        <w:spacing w:after="160"/>
        <w:contextualSpacing/>
        <w:rPr>
          <w:rFonts w:ascii="Arial" w:hAnsi="Arial" w:cs="Arial"/>
        </w:rPr>
      </w:pPr>
      <w:r w:rsidRPr="00936AEF">
        <w:rPr>
          <w:rFonts w:ascii="Arial" w:hAnsi="Arial" w:cs="Arial"/>
        </w:rPr>
        <w:t>FFS: HARQ-ACK response can include:</w:t>
      </w:r>
    </w:p>
    <w:p w14:paraId="68C514D5" w14:textId="77777777" w:rsidR="00516896" w:rsidRPr="00936AEF" w:rsidRDefault="00516896" w:rsidP="00516896">
      <w:pPr>
        <w:pStyle w:val="ListParagraph"/>
        <w:numPr>
          <w:ilvl w:val="1"/>
          <w:numId w:val="41"/>
        </w:numPr>
        <w:spacing w:after="160"/>
        <w:contextualSpacing/>
        <w:rPr>
          <w:rFonts w:ascii="Arial" w:hAnsi="Arial" w:cs="Arial"/>
        </w:rPr>
      </w:pPr>
      <w:r w:rsidRPr="00936AEF">
        <w:rPr>
          <w:rFonts w:ascii="Arial" w:hAnsi="Arial" w:cs="Arial"/>
        </w:rPr>
        <w:t>Alt 1: ACK only</w:t>
      </w:r>
    </w:p>
    <w:p w14:paraId="6BBD13DB" w14:textId="77777777" w:rsidR="00516896" w:rsidRPr="00936AEF" w:rsidRDefault="00516896" w:rsidP="00516896">
      <w:pPr>
        <w:pStyle w:val="ListParagraph"/>
        <w:numPr>
          <w:ilvl w:val="1"/>
          <w:numId w:val="41"/>
        </w:numPr>
        <w:overflowPunct w:val="0"/>
        <w:autoSpaceDE w:val="0"/>
        <w:autoSpaceDN w:val="0"/>
        <w:adjustRightInd w:val="0"/>
        <w:spacing w:after="180" w:line="240" w:lineRule="auto"/>
        <w:contextualSpacing/>
        <w:textAlignment w:val="baseline"/>
        <w:rPr>
          <w:rFonts w:ascii="Arial" w:hAnsi="Arial" w:cs="Arial"/>
        </w:rPr>
      </w:pPr>
      <w:r w:rsidRPr="00936AEF">
        <w:rPr>
          <w:rFonts w:ascii="Arial" w:hAnsi="Arial" w:cs="Arial"/>
        </w:rPr>
        <w:t>Alt 2: ACK or NACK.</w:t>
      </w:r>
    </w:p>
    <w:p w14:paraId="2B56B0FC" w14:textId="49B191FD" w:rsidR="00056C3C" w:rsidRPr="00936AEF" w:rsidRDefault="001C484E" w:rsidP="00936AEF">
      <w:pPr>
        <w:jc w:val="both"/>
        <w:rPr>
          <w:rFonts w:ascii="Arial" w:hAnsi="Arial"/>
        </w:rPr>
      </w:pPr>
      <w:r w:rsidRPr="00936AEF">
        <w:rPr>
          <w:rFonts w:eastAsia="Calibri"/>
        </w:rPr>
        <w:t xml:space="preserve">After the RAN1 #98 meeting, </w:t>
      </w:r>
      <w:r w:rsidR="00085F5F" w:rsidRPr="003311E5">
        <w:rPr>
          <w:rFonts w:ascii="Arial" w:eastAsia="Calibri" w:hAnsi="Arial" w:cs="Arial"/>
        </w:rPr>
        <w:t>some</w:t>
      </w:r>
      <w:r w:rsidR="00085F5F" w:rsidRPr="00936AEF">
        <w:rPr>
          <w:rFonts w:eastAsia="Calibri"/>
        </w:rPr>
        <w:t xml:space="preserve"> </w:t>
      </w:r>
      <w:r w:rsidRPr="00936AEF">
        <w:rPr>
          <w:rFonts w:eastAsia="Calibri"/>
        </w:rPr>
        <w:t xml:space="preserve">aspects </w:t>
      </w:r>
      <w:r w:rsidR="002C509F" w:rsidRPr="00936AEF">
        <w:rPr>
          <w:rFonts w:ascii="Arial" w:eastAsia="Calibri" w:hAnsi="Arial" w:cs="Arial"/>
        </w:rPr>
        <w:t xml:space="preserve">related to the msgB HARQ </w:t>
      </w:r>
      <w:r w:rsidRPr="00936AEF">
        <w:rPr>
          <w:rFonts w:eastAsia="Calibri"/>
        </w:rPr>
        <w:t xml:space="preserve">are further discussed in detail in email among companies. </w:t>
      </w:r>
      <w:r w:rsidR="002F6AF8" w:rsidRPr="00936AEF">
        <w:rPr>
          <w:rFonts w:ascii="Arial" w:eastAsia="Calibri" w:hAnsi="Arial" w:cs="Arial"/>
        </w:rPr>
        <w:t>In the following subclauses,</w:t>
      </w:r>
      <w:r w:rsidRPr="00936AEF">
        <w:rPr>
          <w:rFonts w:eastAsia="Calibri"/>
        </w:rPr>
        <w:t xml:space="preserve"> our views on these aspects </w:t>
      </w:r>
      <w:r w:rsidR="00FE1000" w:rsidRPr="00936AEF">
        <w:rPr>
          <w:rFonts w:ascii="Arial" w:eastAsia="Calibri" w:hAnsi="Arial" w:cs="Arial"/>
        </w:rPr>
        <w:t xml:space="preserve">are provided </w:t>
      </w:r>
      <w:r w:rsidRPr="00936AEF">
        <w:rPr>
          <w:rFonts w:eastAsia="Calibri"/>
        </w:rPr>
        <w:t xml:space="preserve">based on the email discussion </w:t>
      </w:r>
      <w:r w:rsidR="003311E5">
        <w:rPr>
          <w:rFonts w:ascii="Arial" w:eastAsia="Calibri" w:hAnsi="Arial" w:cs="Arial"/>
        </w:rPr>
        <w:t>so far</w:t>
      </w:r>
      <w:r w:rsidRPr="00936AEF">
        <w:rPr>
          <w:rFonts w:eastAsia="Calibri"/>
        </w:rPr>
        <w:t>.</w:t>
      </w:r>
    </w:p>
    <w:p w14:paraId="03D9FA5B" w14:textId="271E003F" w:rsidR="001C484E" w:rsidRPr="00936AEF" w:rsidRDefault="001C484E">
      <w:pPr>
        <w:pStyle w:val="Heading3"/>
        <w:rPr>
          <w:rStyle w:val="eop"/>
        </w:rPr>
      </w:pPr>
      <w:r w:rsidRPr="00936AEF">
        <w:rPr>
          <w:rStyle w:val="eop"/>
        </w:rPr>
        <w:t>7.2.1</w:t>
      </w:r>
      <w:r w:rsidRPr="00936AEF">
        <w:rPr>
          <w:rStyle w:val="eop"/>
        </w:rPr>
        <w:tab/>
      </w:r>
      <w:r w:rsidR="00FE31DC" w:rsidRPr="00936AEF">
        <w:rPr>
          <w:rStyle w:val="eop"/>
        </w:rPr>
        <w:t>HARQ-ACK Response</w:t>
      </w:r>
    </w:p>
    <w:p w14:paraId="2B90809E" w14:textId="270AB08B" w:rsidR="007E040C" w:rsidRPr="00936AEF" w:rsidRDefault="008D6350" w:rsidP="00936AEF">
      <w:pPr>
        <w:jc w:val="both"/>
        <w:rPr>
          <w:rFonts w:ascii="Arial" w:eastAsia="Calibri" w:hAnsi="Arial"/>
        </w:rPr>
      </w:pPr>
      <w:r w:rsidRPr="00936AEF">
        <w:rPr>
          <w:rFonts w:ascii="Arial" w:eastAsia="Calibri" w:hAnsi="Arial" w:cs="Arial"/>
        </w:rPr>
        <w:t>W</w:t>
      </w:r>
      <w:r w:rsidR="007E040C" w:rsidRPr="00936AEF">
        <w:rPr>
          <w:rFonts w:eastAsia="Calibri"/>
        </w:rPr>
        <w:t>hen multiple UEs’ RARs are multiplexed in msgB</w:t>
      </w:r>
      <w:r w:rsidR="000E5498" w:rsidRPr="00936AEF">
        <w:rPr>
          <w:rFonts w:ascii="Arial" w:eastAsia="Calibri" w:hAnsi="Arial" w:cs="Arial"/>
        </w:rPr>
        <w:t>, and since a common RNTI is used for these UEs, a NACK may not be identifiable from which UE, so we agree</w:t>
      </w:r>
      <w:r w:rsidR="007E040C" w:rsidRPr="00936AEF">
        <w:rPr>
          <w:rFonts w:eastAsia="Calibri"/>
        </w:rPr>
        <w:t xml:space="preserve"> that only ACK or DTX should be used.</w:t>
      </w:r>
    </w:p>
    <w:p w14:paraId="0870EA40" w14:textId="77777777" w:rsidR="0056293D" w:rsidRPr="00936AEF" w:rsidRDefault="007E040C">
      <w:pPr>
        <w:jc w:val="both"/>
        <w:rPr>
          <w:rFonts w:ascii="Arial" w:eastAsia="Calibri" w:hAnsi="Arial" w:cs="Arial"/>
        </w:rPr>
      </w:pPr>
      <w:r w:rsidRPr="00936AEF">
        <w:rPr>
          <w:rFonts w:ascii="Arial" w:eastAsia="Calibri" w:hAnsi="Arial"/>
        </w:rPr>
        <w:t>When a single UE</w:t>
      </w:r>
      <w:r w:rsidR="000B73D6" w:rsidRPr="00936AEF">
        <w:rPr>
          <w:rFonts w:ascii="Arial" w:eastAsia="Calibri" w:hAnsi="Arial" w:cs="Arial"/>
        </w:rPr>
        <w:t>’s RAR</w:t>
      </w:r>
      <w:r w:rsidRPr="00936AEF">
        <w:rPr>
          <w:rFonts w:ascii="Arial" w:eastAsia="Calibri" w:hAnsi="Arial"/>
        </w:rPr>
        <w:t xml:space="preserve"> is </w:t>
      </w:r>
      <w:r w:rsidR="000B73D6" w:rsidRPr="00936AEF">
        <w:rPr>
          <w:rFonts w:ascii="Arial" w:eastAsia="Calibri" w:hAnsi="Arial" w:cs="Arial"/>
        </w:rPr>
        <w:t>carried</w:t>
      </w:r>
      <w:r w:rsidRPr="00936AEF">
        <w:rPr>
          <w:rFonts w:ascii="Arial" w:eastAsia="Calibri" w:hAnsi="Arial"/>
        </w:rPr>
        <w:t xml:space="preserve"> in msgB and the UE is identifiable by the RNTI of the PDCCH, this is essentially the same as ‘normal’ PDSCH transmission. In this case transmitting both ACK and NACK is beneficial, particularly to cope with the larger sizes when RRC is carried in msgB. </w:t>
      </w:r>
    </w:p>
    <w:p w14:paraId="7068E9B0" w14:textId="2C00E506" w:rsidR="001C484E" w:rsidRPr="00936AEF" w:rsidRDefault="007E040C">
      <w:pPr>
        <w:jc w:val="both"/>
        <w:rPr>
          <w:rFonts w:ascii="Arial" w:eastAsia="Calibri" w:hAnsi="Arial"/>
        </w:rPr>
      </w:pPr>
      <w:r w:rsidRPr="00936AEF">
        <w:rPr>
          <w:rFonts w:ascii="Arial" w:eastAsia="Calibri" w:hAnsi="Arial"/>
        </w:rPr>
        <w:lastRenderedPageBreak/>
        <w:t>In the single multiplexed case for idle/inactive, the UE ID in the CCCH SDU carried in msgA can be used to determine the RNTI for the UE</w:t>
      </w:r>
      <w:r w:rsidR="00B30836" w:rsidRPr="00936AEF">
        <w:rPr>
          <w:rFonts w:ascii="Arial" w:eastAsia="Calibri" w:hAnsi="Arial" w:cs="Arial"/>
        </w:rPr>
        <w:t xml:space="preserve"> (see our RAN2 contribution</w:t>
      </w:r>
      <w:r w:rsidR="0089410A" w:rsidRPr="00936AEF">
        <w:rPr>
          <w:rFonts w:ascii="Arial" w:eastAsia="Calibri" w:hAnsi="Arial" w:cs="Arial"/>
        </w:rPr>
        <w:t xml:space="preserve"> </w:t>
      </w:r>
      <w:r w:rsidR="0089410A" w:rsidRPr="00936AEF">
        <w:rPr>
          <w:rFonts w:ascii="Arial" w:eastAsia="Calibri" w:hAnsi="Arial" w:cs="Arial"/>
        </w:rPr>
        <w:fldChar w:fldCharType="begin"/>
      </w:r>
      <w:r w:rsidR="0089410A" w:rsidRPr="00936AEF">
        <w:rPr>
          <w:rFonts w:ascii="Arial" w:eastAsia="Calibri" w:hAnsi="Arial" w:cs="Arial"/>
        </w:rPr>
        <w:instrText xml:space="preserve"> REF _Ref20993425 \n \h </w:instrText>
      </w:r>
      <w:r w:rsidR="00DF4A1A" w:rsidRPr="00DE3B26">
        <w:rPr>
          <w:rFonts w:ascii="Arial" w:eastAsia="Calibri" w:hAnsi="Arial" w:cs="Arial"/>
        </w:rPr>
        <w:instrText xml:space="preserve"> \* MERGEFORMAT </w:instrText>
      </w:r>
      <w:r w:rsidR="0089410A" w:rsidRPr="00936AEF">
        <w:rPr>
          <w:rFonts w:ascii="Arial" w:eastAsia="Calibri" w:hAnsi="Arial" w:cs="Arial"/>
        </w:rPr>
      </w:r>
      <w:r w:rsidR="0089410A" w:rsidRPr="00936AEF">
        <w:rPr>
          <w:rFonts w:ascii="Arial" w:eastAsia="Calibri" w:hAnsi="Arial" w:cs="Arial"/>
        </w:rPr>
        <w:fldChar w:fldCharType="separate"/>
      </w:r>
      <w:r w:rsidR="00D67652">
        <w:rPr>
          <w:rFonts w:ascii="Arial" w:eastAsia="Calibri" w:hAnsi="Arial" w:cs="Arial"/>
        </w:rPr>
        <w:t>[2]</w:t>
      </w:r>
      <w:r w:rsidR="0089410A" w:rsidRPr="00936AEF">
        <w:rPr>
          <w:rFonts w:ascii="Arial" w:eastAsia="Calibri" w:hAnsi="Arial" w:cs="Arial"/>
        </w:rPr>
        <w:fldChar w:fldCharType="end"/>
      </w:r>
      <w:r w:rsidR="00B30836" w:rsidRPr="00936AEF">
        <w:rPr>
          <w:rFonts w:ascii="Arial" w:eastAsia="Calibri" w:hAnsi="Arial" w:cs="Arial"/>
        </w:rPr>
        <w:t>)</w:t>
      </w:r>
      <w:r w:rsidRPr="00936AEF">
        <w:rPr>
          <w:rFonts w:ascii="Arial" w:eastAsia="Calibri" w:hAnsi="Arial"/>
        </w:rPr>
        <w:t>, while C-RNTI can be used in RRC connected</w:t>
      </w:r>
      <w:r w:rsidR="004B5452" w:rsidRPr="00DE3B26">
        <w:rPr>
          <w:rFonts w:ascii="Arial" w:eastAsia="Calibri" w:hAnsi="Arial" w:cs="Arial"/>
        </w:rPr>
        <w:t xml:space="preserve"> state</w:t>
      </w:r>
      <w:r w:rsidRPr="00936AEF">
        <w:rPr>
          <w:rFonts w:ascii="Arial" w:eastAsia="Calibri" w:hAnsi="Arial"/>
        </w:rPr>
        <w:t>.</w:t>
      </w:r>
    </w:p>
    <w:p w14:paraId="7982DB9B" w14:textId="06F2C54A" w:rsidR="00FD5896" w:rsidRPr="00CB7C82" w:rsidRDefault="00CC3D55" w:rsidP="00936AEF">
      <w:pPr>
        <w:pStyle w:val="Proposal"/>
        <w:rPr>
          <w:rStyle w:val="eop"/>
          <w:rFonts w:asciiTheme="minorHAnsi" w:hAnsiTheme="minorHAnsi" w:cs="Arial"/>
          <w:b w:val="0"/>
          <w:bCs w:val="0"/>
        </w:rPr>
      </w:pPr>
      <w:bookmarkStart w:id="305" w:name="_Toc21175135"/>
      <w:r w:rsidRPr="00D42F1A">
        <w:t xml:space="preserve">NACK </w:t>
      </w:r>
      <w:r w:rsidR="00726027" w:rsidRPr="008B78B8">
        <w:t>feedback</w:t>
      </w:r>
      <w:r w:rsidR="000B1607" w:rsidRPr="008B78B8">
        <w:t xml:space="preserve"> can be supported</w:t>
      </w:r>
      <w:r w:rsidR="00726027" w:rsidRPr="008B78B8">
        <w:t xml:space="preserve"> for msgB</w:t>
      </w:r>
      <w:r w:rsidR="000B1607" w:rsidRPr="00CB7C82">
        <w:t xml:space="preserve"> </w:t>
      </w:r>
      <w:r w:rsidR="00685B22">
        <w:t xml:space="preserve">when a </w:t>
      </w:r>
      <w:r w:rsidRPr="00CB7C82">
        <w:t xml:space="preserve">single UE’s RAR </w:t>
      </w:r>
      <w:r w:rsidR="00685B22">
        <w:t xml:space="preserve">is </w:t>
      </w:r>
      <w:r w:rsidRPr="00CB7C82">
        <w:t xml:space="preserve">carried in msgB and if the </w:t>
      </w:r>
      <w:r w:rsidR="00E271A4" w:rsidRPr="00CB7C82">
        <w:t xml:space="preserve">corresponding </w:t>
      </w:r>
      <w:r w:rsidRPr="00CB7C82">
        <w:t>RNTI is UE specific or preamble specific</w:t>
      </w:r>
      <w:r w:rsidR="00B30836" w:rsidRPr="00CB7C82">
        <w:t xml:space="preserve"> or C-RNTI</w:t>
      </w:r>
      <w:r w:rsidR="00C540EA" w:rsidRPr="00CB7C82">
        <w:t>.</w:t>
      </w:r>
      <w:bookmarkEnd w:id="305"/>
    </w:p>
    <w:p w14:paraId="54CA57C9" w14:textId="542DF895" w:rsidR="00056C3C" w:rsidRPr="00936AEF" w:rsidRDefault="00056C3C">
      <w:pPr>
        <w:pStyle w:val="Heading3"/>
        <w:rPr>
          <w:rStyle w:val="eop"/>
        </w:rPr>
      </w:pPr>
      <w:r w:rsidRPr="00936AEF">
        <w:rPr>
          <w:rStyle w:val="eop"/>
        </w:rPr>
        <w:t>7.2.2</w:t>
      </w:r>
      <w:r w:rsidRPr="00936AEF">
        <w:rPr>
          <w:rStyle w:val="eop"/>
        </w:rPr>
        <w:tab/>
      </w:r>
      <w:r w:rsidR="00DE418B" w:rsidRPr="00936AEF">
        <w:rPr>
          <w:rStyle w:val="eop"/>
        </w:rPr>
        <w:t>Indication of PUCCH resource for HARQ-ACK feedback</w:t>
      </w:r>
    </w:p>
    <w:p w14:paraId="0C0E1841" w14:textId="2A8617C2" w:rsidR="00C33638" w:rsidRPr="00D42F1A" w:rsidRDefault="00C33638" w:rsidP="00C33638">
      <w:pPr>
        <w:jc w:val="both"/>
        <w:rPr>
          <w:rFonts w:ascii="Arial" w:eastAsia="Calibri" w:hAnsi="Arial"/>
        </w:rPr>
      </w:pPr>
      <w:r w:rsidRPr="00936AEF">
        <w:rPr>
          <w:rFonts w:ascii="Arial" w:eastAsia="Calibri" w:hAnsi="Arial"/>
        </w:rPr>
        <w:t>In NR release 15, in 3GPP TS 38.213, the HARQ feedback to the PDSCH carrying msg4 is described as below:</w:t>
      </w:r>
    </w:p>
    <w:p w14:paraId="754A2957" w14:textId="41171F23" w:rsidR="003C7A2F" w:rsidRPr="00936AEF" w:rsidRDefault="003C7A2F" w:rsidP="00936AEF">
      <w:pPr>
        <w:jc w:val="both"/>
        <w:rPr>
          <w:rFonts w:eastAsia="Calibri"/>
        </w:rPr>
      </w:pPr>
      <w:r>
        <w:rPr>
          <w:rFonts w:ascii="Arial" w:eastAsia="Calibri" w:hAnsi="Arial"/>
        </w:rPr>
        <w:t>----------------------start---------------</w:t>
      </w:r>
      <w:r w:rsidR="00D7310C">
        <w:rPr>
          <w:rFonts w:ascii="Arial" w:eastAsia="Calibri" w:hAnsi="Arial"/>
        </w:rPr>
        <w:t>--</w:t>
      </w:r>
    </w:p>
    <w:p w14:paraId="13C52B31" w14:textId="77777777" w:rsidR="00C33638" w:rsidRPr="00936AEF" w:rsidRDefault="00C33638" w:rsidP="00936AEF">
      <w:pPr>
        <w:jc w:val="both"/>
        <w:rPr>
          <w:rFonts w:eastAsia="Calibri"/>
        </w:rPr>
      </w:pPr>
      <w:r w:rsidRPr="00936AEF">
        <w:rPr>
          <w:rFonts w:ascii="Arial" w:eastAsia="Calibri" w:hAnsi="Arial"/>
        </w:rPr>
        <w:t xml:space="preserve">In response to a PUSCH transmission scheduled by a RAR UL grant when a UE has not been provided a C-RNTI, the UE attempts to detect a DCI format 1_0 with CRC scrambled by a corresponding TC-RNTI scheduling a PDSCH that includes a UE contention resolution identity [11, TS 38.321].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 information is equal to </w:t>
      </w:r>
      <w:r w:rsidRPr="00CB7C82">
        <w:rPr>
          <w:rFonts w:ascii="Arial" w:eastAsia="Calibri" w:hAnsi="Arial"/>
        </w:rPr>
        <w:object w:dxaOrig="820" w:dyaOrig="320" w14:anchorId="6E7BA14E">
          <v:shape id="_x0000_i1026" type="#_x0000_t75" style="width:44.15pt;height:15.6pt" o:ole="">
            <v:imagedata r:id="rId20" o:title=""/>
          </v:shape>
          <o:OLEObject Type="Embed" ProgID="Equation.3" ShapeID="_x0000_i1026" DrawAspect="Content" ObjectID="_1631741938" r:id="rId21"/>
        </w:object>
      </w:r>
      <w:r w:rsidRPr="00936AEF">
        <w:rPr>
          <w:rFonts w:ascii="Arial" w:eastAsia="Calibri" w:hAnsi="Arial"/>
        </w:rPr>
        <w:t xml:space="preserve"> msec. </w:t>
      </w:r>
      <w:r w:rsidRPr="00CB7C82">
        <w:rPr>
          <w:rFonts w:ascii="Arial" w:eastAsia="Calibri" w:hAnsi="Arial"/>
        </w:rPr>
        <w:object w:dxaOrig="400" w:dyaOrig="320" w14:anchorId="17E81244">
          <v:shape id="_x0000_i1027" type="#_x0000_t75" style="width:23.1pt;height:15.6pt" o:ole="">
            <v:imagedata r:id="rId22" o:title=""/>
          </v:shape>
          <o:OLEObject Type="Embed" ProgID="Equation.3" ShapeID="_x0000_i1027" DrawAspect="Content" ObjectID="_1631741939" r:id="rId23"/>
        </w:object>
      </w:r>
      <w:r w:rsidRPr="00936AEF">
        <w:rPr>
          <w:rFonts w:ascii="Arial" w:eastAsia="Calibri" w:hAnsi="Arial"/>
        </w:rPr>
        <w:t xml:space="preserve"> is a time duration of </w:t>
      </w:r>
      <w:r w:rsidRPr="00CB7C82">
        <w:rPr>
          <w:rFonts w:ascii="Arial" w:eastAsia="Calibri" w:hAnsi="Arial"/>
        </w:rPr>
        <w:object w:dxaOrig="279" w:dyaOrig="300" w14:anchorId="3D1187F4">
          <v:shape id="_x0000_i1028" type="#_x0000_t75" style="width:14.95pt;height:17.65pt" o:ole="">
            <v:imagedata r:id="rId24" o:title=""/>
          </v:shape>
          <o:OLEObject Type="Embed" ProgID="Equation.3" ShapeID="_x0000_i1028" DrawAspect="Content" ObjectID="_1631741940" r:id="rId25"/>
        </w:object>
      </w:r>
      <w:r w:rsidRPr="00936AEF">
        <w:rPr>
          <w:rFonts w:ascii="Arial" w:eastAsia="Calibri" w:hAnsi="Arial"/>
        </w:rPr>
        <w:t xml:space="preserve"> symbols corresponding to a PDSCH reception time for UE processing capability 1 when additional PDSCH DM-RS is configured. For </w:t>
      </w:r>
      <w:r w:rsidRPr="00CB7C82">
        <w:rPr>
          <w:rFonts w:ascii="Arial" w:eastAsia="Calibri" w:hAnsi="Arial"/>
        </w:rPr>
        <w:object w:dxaOrig="499" w:dyaOrig="279" w14:anchorId="64997FE5">
          <v:shape id="_x0000_i1029" type="#_x0000_t75" style="width:25.15pt;height:14.25pt" o:ole="">
            <v:imagedata r:id="rId26" o:title=""/>
          </v:shape>
          <o:OLEObject Type="Embed" ProgID="Equation.3" ShapeID="_x0000_i1029" DrawAspect="Content" ObjectID="_1631741941" r:id="rId27"/>
        </w:object>
      </w:r>
      <w:r w:rsidRPr="00936AEF">
        <w:rPr>
          <w:rFonts w:ascii="Arial" w:eastAsia="Calibri" w:hAnsi="Arial"/>
        </w:rPr>
        <w:t xml:space="preserve">, the UE assumes </w:t>
      </w:r>
      <w:r w:rsidRPr="00CB7C82">
        <w:rPr>
          <w:rFonts w:ascii="Arial" w:eastAsia="Calibri" w:hAnsi="Arial"/>
        </w:rPr>
        <w:object w:dxaOrig="760" w:dyaOrig="320" w14:anchorId="6FCC4F60">
          <v:shape id="_x0000_i1030" type="#_x0000_t75" style="width:39.4pt;height:14.95pt" o:ole="">
            <v:imagedata r:id="rId28" o:title=""/>
          </v:shape>
          <o:OLEObject Type="Embed" ProgID="Equation.3" ShapeID="_x0000_i1030" DrawAspect="Content" ObjectID="_1631741942" r:id="rId29"/>
        </w:object>
      </w:r>
      <w:r w:rsidRPr="00936AEF">
        <w:rPr>
          <w:rFonts w:ascii="Arial" w:eastAsia="Calibri" w:hAnsi="Arial"/>
        </w:rPr>
        <w:t xml:space="preserve"> [6, TS 38.214].</w:t>
      </w:r>
    </w:p>
    <w:p w14:paraId="6DA62C4C" w14:textId="584D3BEB" w:rsidR="003C7A2F" w:rsidRPr="00CB7C82" w:rsidRDefault="003C7A2F" w:rsidP="00C70EB4">
      <w:pPr>
        <w:pStyle w:val="IvDbodytext"/>
        <w:jc w:val="both"/>
      </w:pPr>
      <w:r w:rsidRPr="00CB7C82">
        <w:t>-----------------------end--------------------</w:t>
      </w:r>
    </w:p>
    <w:p w14:paraId="2A441541" w14:textId="0710AF86" w:rsidR="00C70EB4" w:rsidRPr="00936AEF" w:rsidRDefault="00C70EB4" w:rsidP="00C70EB4">
      <w:pPr>
        <w:pStyle w:val="IvDbodytext"/>
        <w:jc w:val="both"/>
        <w:rPr>
          <w:sz w:val="22"/>
          <w:szCs w:val="22"/>
        </w:rPr>
      </w:pPr>
      <w:r w:rsidRPr="00936AEF">
        <w:rPr>
          <w:sz w:val="22"/>
          <w:szCs w:val="22"/>
        </w:rPr>
        <w:t>In 3GPP TS38.213, section 9.2.1 states as below for the PUCCH resource set determination when no dedicated PUCCH resource is available:</w:t>
      </w:r>
    </w:p>
    <w:p w14:paraId="10F0333F" w14:textId="51900080" w:rsidR="00C70EB4" w:rsidRPr="001802F6" w:rsidRDefault="00C70EB4" w:rsidP="00C70EB4">
      <w:pPr>
        <w:pStyle w:val="IvDbodytext"/>
        <w:jc w:val="both"/>
      </w:pPr>
      <w:r w:rsidRPr="001802F6">
        <w:t>----------------------</w:t>
      </w:r>
      <w:r w:rsidR="003C7A2F" w:rsidRPr="001802F6">
        <w:t>--</w:t>
      </w:r>
      <w:r w:rsidR="00D06430" w:rsidRPr="001802F6">
        <w:t>start-------------------</w:t>
      </w:r>
    </w:p>
    <w:p w14:paraId="69EAC4CC" w14:textId="77777777" w:rsidR="00C70EB4" w:rsidRPr="00CB7C82" w:rsidRDefault="00C70EB4" w:rsidP="00C70EB4">
      <w:pPr>
        <w:pStyle w:val="IvDbodytext"/>
        <w:jc w:val="both"/>
      </w:pPr>
      <w:r w:rsidRPr="00396905">
        <w:t xml:space="preserve">If a UE does not have dedicated PUCCH resource configuration, provided by </w:t>
      </w:r>
      <w:r w:rsidRPr="00396905">
        <w:rPr>
          <w:i/>
        </w:rPr>
        <w:t>PUCCH-ResourceSet</w:t>
      </w:r>
      <w:r w:rsidRPr="00396905">
        <w:t xml:space="preserve"> in </w:t>
      </w:r>
      <w:r w:rsidRPr="00396905">
        <w:rPr>
          <w:i/>
        </w:rPr>
        <w:t>PUCCH-Config</w:t>
      </w:r>
      <w:r w:rsidRPr="00396905">
        <w:t xml:space="preserve">, a PUCCH resource set is provided by </w:t>
      </w:r>
      <w:r w:rsidRPr="00396905">
        <w:rPr>
          <w:i/>
        </w:rPr>
        <w:t>pucch-ResourceCommon</w:t>
      </w:r>
      <w:r w:rsidRPr="00396905">
        <w:t xml:space="preserve"> through an index to a row of Table 9.2.1-1 </w:t>
      </w:r>
      <w:r w:rsidRPr="00396905">
        <w:rPr>
          <w:rFonts w:eastAsia="DengXian"/>
        </w:rPr>
        <w:t xml:space="preserve">for transmission of HARQ-ACK information on PUCCH in an initial UL BWP of </w:t>
      </w:r>
      <w:r w:rsidRPr="00BB1890">
        <w:rPr>
          <w:noProof/>
          <w:position w:val="-10"/>
        </w:rPr>
        <w:object w:dxaOrig="499" w:dyaOrig="340" w14:anchorId="0F88EF2A">
          <v:shape id="_x0000_i1031" type="#_x0000_t75" style="width:24.45pt;height:19pt" o:ole="">
            <v:imagedata r:id="rId30" o:title=""/>
          </v:shape>
          <o:OLEObject Type="Embed" ProgID="Equation.3" ShapeID="_x0000_i1031" DrawAspect="Content" ObjectID="_1631741943" r:id="rId31"/>
        </w:object>
      </w:r>
      <w:r w:rsidRPr="00D42F1A">
        <w:t xml:space="preserve"> P</w:t>
      </w:r>
      <w:r w:rsidRPr="008B78B8">
        <w:rPr>
          <w:rFonts w:eastAsia="DengXian"/>
        </w:rPr>
        <w:t>RBs</w:t>
      </w:r>
      <w:r w:rsidRPr="008B78B8">
        <w:t xml:space="preserve">. The PUCCH resource set includes sixteen resources, each corresponding to a PUCCH format, a first symbol, a duration, a PRB offset </w:t>
      </w:r>
      <w:r w:rsidRPr="00BB1890">
        <w:rPr>
          <w:noProof/>
          <w:position w:val="-10"/>
        </w:rPr>
        <w:object w:dxaOrig="620" w:dyaOrig="340" w14:anchorId="134BD688">
          <v:shape id="_x0000_i1032" type="#_x0000_t75" style="width:32.6pt;height:19pt" o:ole="">
            <v:imagedata r:id="rId32" o:title=""/>
          </v:shape>
          <o:OLEObject Type="Embed" ProgID="Equation.3" ShapeID="_x0000_i1032" DrawAspect="Content" ObjectID="_1631741944" r:id="rId33"/>
        </w:object>
      </w:r>
      <w:r w:rsidRPr="00D42F1A">
        <w:t>, and a cyclic shift index set for a PUCCH trans</w:t>
      </w:r>
      <w:r w:rsidRPr="008B78B8">
        <w:t xml:space="preserve">mission. The UE transmits a PUCCH using frequency hopping. An orthogonal cover code with index 0 is used for a PUCCH resource with PUCCH format 1 in Table 9.2.1-1. The UE transmits the PUCCH using the same spatial domain transmission filter as for a PUSCH </w:t>
      </w:r>
      <w:r w:rsidRPr="00CB7C82">
        <w:t xml:space="preserve">transmission scheduled by a RAR UL grant as described in Subclause 8.3. </w:t>
      </w:r>
    </w:p>
    <w:p w14:paraId="6E8CC48C" w14:textId="77777777" w:rsidR="00C70EB4" w:rsidRPr="00CB7C82" w:rsidRDefault="00C70EB4" w:rsidP="00C70EB4">
      <w:pPr>
        <w:pStyle w:val="IvDbodytext"/>
        <w:jc w:val="both"/>
      </w:pPr>
      <w:r w:rsidRPr="00CB7C82">
        <w:t xml:space="preserve">If a UE is not provided </w:t>
      </w:r>
      <w:r w:rsidRPr="00CB7C82">
        <w:rPr>
          <w:i/>
        </w:rPr>
        <w:t>pdsch-</w:t>
      </w:r>
      <w:r w:rsidRPr="00CB7C82">
        <w:rPr>
          <w:rFonts w:cs="Arial"/>
          <w:i/>
        </w:rPr>
        <w:t>HARQ-ACK-Codebook</w:t>
      </w:r>
      <w:r w:rsidRPr="00CB7C82">
        <w:rPr>
          <w:rFonts w:cs="Arial"/>
        </w:rPr>
        <w:t xml:space="preserve">, the </w:t>
      </w:r>
      <w:r w:rsidRPr="00CB7C82">
        <w:t xml:space="preserve">UE generates at most one HARQ-ACK information bit. </w:t>
      </w:r>
    </w:p>
    <w:p w14:paraId="295D2FBD" w14:textId="77777777" w:rsidR="00C70EB4" w:rsidRPr="00396905" w:rsidRDefault="00C70EB4" w:rsidP="00C70EB4">
      <w:pPr>
        <w:rPr>
          <w:color w:val="000000"/>
        </w:rPr>
      </w:pPr>
      <w:r w:rsidRPr="00396905">
        <w:t xml:space="preserve">If the UE provides HARQ-ACK information in a PUCCH transmission in response to detecting a DCI format 1_0 or DCI format 1_1, the UE determines a PUCCH resource with index </w:t>
      </w:r>
      <w:r w:rsidRPr="008E3BB7">
        <w:rPr>
          <w:position w:val="-10"/>
        </w:rPr>
        <w:object w:dxaOrig="540" w:dyaOrig="340" w14:anchorId="5F71E2B1">
          <v:shape id="_x0000_i1033" type="#_x0000_t75" style="width:27.85pt;height:19pt" o:ole="">
            <v:imagedata r:id="rId34" o:title=""/>
          </v:shape>
          <o:OLEObject Type="Embed" ProgID="Equation.3" ShapeID="_x0000_i1033" DrawAspect="Content" ObjectID="_1631741945" r:id="rId35"/>
        </w:object>
      </w:r>
      <w:r w:rsidRPr="00D42F1A">
        <w:t xml:space="preserve">,  </w:t>
      </w:r>
      <w:r w:rsidRPr="008C78ED">
        <w:rPr>
          <w:position w:val="-10"/>
        </w:rPr>
        <w:object w:dxaOrig="1260" w:dyaOrig="340" w14:anchorId="2F127E7D">
          <v:shape id="_x0000_i1034" type="#_x0000_t75" style="width:65.2pt;height:19pt" o:ole="">
            <v:imagedata r:id="rId36" o:title=""/>
          </v:shape>
          <o:OLEObject Type="Embed" ProgID="Equation.3" ShapeID="_x0000_i1034" DrawAspect="Content" ObjectID="_1631741946" r:id="rId37"/>
        </w:object>
      </w:r>
      <w:r w:rsidRPr="00D42F1A">
        <w:t xml:space="preserve">, as </w:t>
      </w:r>
      <w:r w:rsidRPr="00375153">
        <w:rPr>
          <w:position w:val="-30"/>
        </w:rPr>
        <w:object w:dxaOrig="2320" w:dyaOrig="700" w14:anchorId="738B413F">
          <v:shape id="_x0000_i1035" type="#_x0000_t75" style="width:122.25pt;height:36.7pt" o:ole="">
            <v:imagedata r:id="rId38" o:title=""/>
          </v:shape>
          <o:OLEObject Type="Embed" ProgID="Equation.3" ShapeID="_x0000_i1035" DrawAspect="Content" ObjectID="_1631741947" r:id="rId39"/>
        </w:object>
      </w:r>
      <w:r w:rsidRPr="00D42F1A">
        <w:t xml:space="preserve">, where </w:t>
      </w:r>
      <w:r w:rsidRPr="00B57D6F">
        <w:rPr>
          <w:position w:val="-10"/>
        </w:rPr>
        <w:object w:dxaOrig="480" w:dyaOrig="300" w14:anchorId="405304CC">
          <v:shape id="_x0000_i1036" type="#_x0000_t75" style="width:23.1pt;height:14.25pt" o:ole="">
            <v:imagedata r:id="rId40" o:title=""/>
          </v:shape>
          <o:OLEObject Type="Embed" ProgID="Equation.3" ShapeID="_x0000_i1036" DrawAspect="Content" ObjectID="_1631741948" r:id="rId41"/>
        </w:object>
      </w:r>
      <w:r w:rsidRPr="00D42F1A">
        <w:t xml:space="preserve"> is a number of CCEs in a CORESET of a PDCCH reception with DCI format 1_0 or DCI format 1_1, as described in Subclause 10.1, </w:t>
      </w:r>
      <w:r w:rsidRPr="00966530">
        <w:rPr>
          <w:position w:val="-12"/>
        </w:rPr>
        <w:object w:dxaOrig="520" w:dyaOrig="360" w14:anchorId="4BEBEA23">
          <v:shape id="_x0000_i1037" type="#_x0000_t75" style="width:26.5pt;height:19pt" o:ole="">
            <v:imagedata r:id="rId42" o:title=""/>
          </v:shape>
          <o:OLEObject Type="Embed" ProgID="Equation.3" ShapeID="_x0000_i1037" DrawAspect="Content" ObjectID="_1631741949" r:id="rId43"/>
        </w:object>
      </w:r>
      <w:r w:rsidRPr="00D42F1A">
        <w:t xml:space="preserve"> is the index of a first CCE for the </w:t>
      </w:r>
      <w:r w:rsidRPr="00D42F1A">
        <w:lastRenderedPageBreak/>
        <w:t xml:space="preserve">PDCCH reception, and </w:t>
      </w:r>
      <w:r w:rsidRPr="00DF1FBE">
        <w:rPr>
          <w:position w:val="-10"/>
        </w:rPr>
        <w:object w:dxaOrig="400" w:dyaOrig="340" w14:anchorId="34822D5D">
          <v:shape id="_x0000_i1038" type="#_x0000_t75" style="width:23.1pt;height:19pt" o:ole="">
            <v:imagedata r:id="rId44" o:title=""/>
          </v:shape>
          <o:OLEObject Type="Embed" ProgID="Equation.3" ShapeID="_x0000_i1038" DrawAspect="Content" ObjectID="_1631741950" r:id="rId45"/>
        </w:object>
      </w:r>
      <w:r w:rsidRPr="00D42F1A">
        <w:t xml:space="preserve"> is a value of the PUCCH res</w:t>
      </w:r>
      <w:r w:rsidRPr="008B78B8">
        <w:t>ource indicator field in the DCI format 1_0 or DCI format 1_1.</w:t>
      </w:r>
      <w:r w:rsidRPr="00396905">
        <w:rPr>
          <w:color w:val="000000"/>
        </w:rPr>
        <w:t xml:space="preserve"> </w:t>
      </w:r>
    </w:p>
    <w:p w14:paraId="76FD2951" w14:textId="77777777" w:rsidR="00C70EB4" w:rsidRPr="00396905" w:rsidRDefault="00C70EB4" w:rsidP="00C70EB4">
      <w:pPr>
        <w:rPr>
          <w:color w:val="000000"/>
        </w:rPr>
      </w:pPr>
    </w:p>
    <w:p w14:paraId="69270973" w14:textId="77777777" w:rsidR="00C70EB4" w:rsidRPr="00D42F1A" w:rsidRDefault="00C70EB4" w:rsidP="00C70EB4">
      <w:r w:rsidRPr="00396905">
        <w:rPr>
          <w:color w:val="000000"/>
        </w:rPr>
        <w:t xml:space="preserve">If </w:t>
      </w:r>
      <w:r w:rsidRPr="009F1E1D">
        <w:rPr>
          <w:position w:val="-10"/>
        </w:rPr>
        <w:object w:dxaOrig="1180" w:dyaOrig="300" w14:anchorId="01130ACD">
          <v:shape id="_x0000_i1039" type="#_x0000_t75" style="width:57.75pt;height:14.25pt" o:ole="">
            <v:imagedata r:id="rId46" o:title=""/>
          </v:shape>
          <o:OLEObject Type="Embed" ProgID="Equation.3" ShapeID="_x0000_i1039" DrawAspect="Content" ObjectID="_1631741951" r:id="rId47"/>
        </w:object>
      </w:r>
    </w:p>
    <w:p w14:paraId="19A278E4" w14:textId="77777777" w:rsidR="00C70EB4" w:rsidRPr="008B78B8" w:rsidRDefault="00C70EB4" w:rsidP="00C70EB4">
      <w:pPr>
        <w:pStyle w:val="B1"/>
      </w:pPr>
      <w:r w:rsidRPr="008B78B8">
        <w:t>-</w:t>
      </w:r>
      <w:r w:rsidRPr="008B78B8">
        <w:tab/>
        <w:t xml:space="preserve">the UE determines the PRB index of the PUCCH transmission in the first hop as </w:t>
      </w:r>
      <w:r w:rsidRPr="009F1E1D">
        <w:rPr>
          <w:position w:val="-10"/>
        </w:rPr>
        <w:object w:dxaOrig="1880" w:dyaOrig="340" w14:anchorId="52920EEC">
          <v:shape id="_x0000_i1040" type="#_x0000_t75" style="width:94.4pt;height:17.65pt" o:ole="">
            <v:imagedata r:id="rId48" o:title=""/>
          </v:shape>
          <o:OLEObject Type="Embed" ProgID="Equation.3" ShapeID="_x0000_i1040" DrawAspect="Content" ObjectID="_1631741952" r:id="rId49"/>
        </w:object>
      </w:r>
      <w:r w:rsidRPr="00D42F1A">
        <w:t xml:space="preserve"> and the PRB index of the PUCCH transmission in the second hop as </w:t>
      </w:r>
      <w:r w:rsidRPr="009F1E1D">
        <w:rPr>
          <w:position w:val="-10"/>
        </w:rPr>
        <w:object w:dxaOrig="2700" w:dyaOrig="340" w14:anchorId="48535345">
          <v:shape id="_x0000_i1041" type="#_x0000_t75" style="width:137.9pt;height:17.65pt" o:ole="">
            <v:imagedata r:id="rId50" o:title=""/>
          </v:shape>
          <o:OLEObject Type="Embed" ProgID="Equation.3" ShapeID="_x0000_i1041" DrawAspect="Content" ObjectID="_1631741953" r:id="rId51"/>
        </w:object>
      </w:r>
      <w:r w:rsidRPr="00D42F1A">
        <w:t xml:space="preserve">, where </w:t>
      </w:r>
      <w:r w:rsidRPr="009F1E1D">
        <w:rPr>
          <w:position w:val="-10"/>
        </w:rPr>
        <w:object w:dxaOrig="380" w:dyaOrig="300" w14:anchorId="3FAE53B6">
          <v:shape id="_x0000_i1042" type="#_x0000_t75" style="width:22.4pt;height:14.25pt" o:ole="">
            <v:imagedata r:id="rId52" o:title=""/>
          </v:shape>
          <o:OLEObject Type="Embed" ProgID="Equation.3" ShapeID="_x0000_i1042" DrawAspect="Content" ObjectID="_1631741954" r:id="rId53"/>
        </w:object>
      </w:r>
      <w:r w:rsidRPr="00D42F1A">
        <w:t xml:space="preserve"> is the total number of initial cyclic shift indexes in the set of initial cyclic shift indexes</w:t>
      </w:r>
    </w:p>
    <w:p w14:paraId="09047CD4" w14:textId="77777777" w:rsidR="00C70EB4" w:rsidRPr="00D42F1A" w:rsidRDefault="00C70EB4" w:rsidP="00C70EB4">
      <w:pPr>
        <w:pStyle w:val="B1"/>
      </w:pPr>
      <w:r w:rsidRPr="008B78B8">
        <w:t>-</w:t>
      </w:r>
      <w:r w:rsidRPr="008B78B8">
        <w:tab/>
        <w:t>the UE determines the initial cyclic shi</w:t>
      </w:r>
      <w:r w:rsidRPr="00396905">
        <w:t xml:space="preserve">ft index in the set of initial cyclic shift indexes as </w:t>
      </w:r>
      <w:r w:rsidRPr="009F1E1D">
        <w:rPr>
          <w:position w:val="-10"/>
        </w:rPr>
        <w:object w:dxaOrig="1280" w:dyaOrig="300" w14:anchorId="1DCE3833">
          <v:shape id="_x0000_i1043" type="#_x0000_t75" style="width:65.2pt;height:17.65pt" o:ole="">
            <v:imagedata r:id="rId54" o:title=""/>
          </v:shape>
          <o:OLEObject Type="Embed" ProgID="Equation.3" ShapeID="_x0000_i1043" DrawAspect="Content" ObjectID="_1631741955" r:id="rId55"/>
        </w:object>
      </w:r>
    </w:p>
    <w:p w14:paraId="0C3574C3" w14:textId="77777777" w:rsidR="00C70EB4" w:rsidRPr="00D42F1A" w:rsidRDefault="00C70EB4" w:rsidP="00C70EB4">
      <w:r w:rsidRPr="008B78B8">
        <w:rPr>
          <w:color w:val="000000"/>
        </w:rPr>
        <w:t xml:space="preserve">If </w:t>
      </w:r>
      <w:r w:rsidRPr="009F1E1D">
        <w:rPr>
          <w:position w:val="-10"/>
        </w:rPr>
        <w:object w:dxaOrig="1160" w:dyaOrig="300" w14:anchorId="0B4EB028">
          <v:shape id="_x0000_i1044" type="#_x0000_t75" style="width:57.75pt;height:14.25pt" o:ole="">
            <v:imagedata r:id="rId56" o:title=""/>
          </v:shape>
          <o:OLEObject Type="Embed" ProgID="Equation.3" ShapeID="_x0000_i1044" DrawAspect="Content" ObjectID="_1631741956" r:id="rId57"/>
        </w:object>
      </w:r>
    </w:p>
    <w:p w14:paraId="79CD029A" w14:textId="77777777" w:rsidR="00C70EB4" w:rsidRPr="008B78B8" w:rsidRDefault="00C70EB4" w:rsidP="00C70EB4">
      <w:pPr>
        <w:pStyle w:val="B1"/>
      </w:pPr>
      <w:r w:rsidRPr="00396905">
        <w:t>-</w:t>
      </w:r>
      <w:r w:rsidRPr="00396905">
        <w:tab/>
        <w:t xml:space="preserve">the UE determines the PRB index of the PUCCH transmission in the first hop as </w:t>
      </w:r>
      <w:r w:rsidRPr="009F1E1D">
        <w:rPr>
          <w:position w:val="-10"/>
        </w:rPr>
        <w:object w:dxaOrig="3140" w:dyaOrig="340" w14:anchorId="64C8A7C6">
          <v:shape id="_x0000_i1045" type="#_x0000_t75" style="width:165.05pt;height:19pt" o:ole="">
            <v:imagedata r:id="rId58" o:title=""/>
          </v:shape>
          <o:OLEObject Type="Embed" ProgID="Equation.3" ShapeID="_x0000_i1045" DrawAspect="Content" ObjectID="_1631741957" r:id="rId59"/>
        </w:object>
      </w:r>
      <w:r w:rsidRPr="00D42F1A">
        <w:t xml:space="preserve"> and the PRB index of the PUCCH transmission in th</w:t>
      </w:r>
      <w:r w:rsidRPr="008B78B8">
        <w:t xml:space="preserve">e second hop as </w:t>
      </w:r>
      <w:r w:rsidRPr="009F1E1D">
        <w:rPr>
          <w:position w:val="-10"/>
        </w:rPr>
        <w:object w:dxaOrig="2240" w:dyaOrig="340" w14:anchorId="00D94E72">
          <v:shape id="_x0000_i1046" type="#_x0000_t75" style="width:121.6pt;height:19pt" o:ole="">
            <v:imagedata r:id="rId60" o:title=""/>
          </v:shape>
          <o:OLEObject Type="Embed" ProgID="Equation.3" ShapeID="_x0000_i1046" DrawAspect="Content" ObjectID="_1631741958" r:id="rId61"/>
        </w:object>
      </w:r>
      <w:r w:rsidRPr="00D42F1A">
        <w:t xml:space="preserve"> </w:t>
      </w:r>
    </w:p>
    <w:p w14:paraId="48E9BCC4" w14:textId="77777777" w:rsidR="00C70EB4" w:rsidRPr="00D42F1A" w:rsidRDefault="00C70EB4" w:rsidP="00C70EB4">
      <w:pPr>
        <w:pStyle w:val="B1"/>
      </w:pPr>
      <w:r w:rsidRPr="00396905">
        <w:t>-</w:t>
      </w:r>
      <w:r w:rsidRPr="00396905">
        <w:tab/>
        <w:t xml:space="preserve">the UE determines the initial cyclic shift index in the set of initial cyclic shift indexes as </w:t>
      </w:r>
      <w:r w:rsidRPr="009F1E1D">
        <w:rPr>
          <w:position w:val="-10"/>
        </w:rPr>
        <w:object w:dxaOrig="1660" w:dyaOrig="300" w14:anchorId="2BA31407">
          <v:shape id="_x0000_i1047" type="#_x0000_t75" style="width:80.15pt;height:17.65pt" o:ole="">
            <v:imagedata r:id="rId62" o:title=""/>
          </v:shape>
          <o:OLEObject Type="Embed" ProgID="Equation.3" ShapeID="_x0000_i1047" DrawAspect="Content" ObjectID="_1631741959" r:id="rId63"/>
        </w:object>
      </w:r>
    </w:p>
    <w:p w14:paraId="49FB778E" w14:textId="77777777" w:rsidR="00C70EB4" w:rsidRPr="00092DA4" w:rsidRDefault="00C70EB4" w:rsidP="00C70EB4">
      <w:pPr>
        <w:pStyle w:val="TH"/>
      </w:pPr>
      <w:r w:rsidRPr="00092DA4">
        <w:t>Table 9.2.1-1</w:t>
      </w:r>
      <w:r>
        <w:rPr>
          <w:lang w:val="en-US"/>
        </w:rPr>
        <w:t xml:space="preserve"> in 3GPP TS38.213 V15.6.0</w:t>
      </w:r>
      <w:r w:rsidRPr="00092DA4">
        <w:t>: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70EB4" w:rsidRPr="001D2F55" w14:paraId="0B1AE627" w14:textId="77777777" w:rsidTr="00583629">
        <w:trPr>
          <w:cantSplit/>
          <w:jc w:val="center"/>
        </w:trPr>
        <w:tc>
          <w:tcPr>
            <w:tcW w:w="895" w:type="dxa"/>
            <w:tcBorders>
              <w:bottom w:val="double" w:sz="4" w:space="0" w:color="auto"/>
              <w:right w:val="double" w:sz="4" w:space="0" w:color="auto"/>
            </w:tcBorders>
            <w:shd w:val="clear" w:color="auto" w:fill="E0E0E0"/>
            <w:vAlign w:val="center"/>
          </w:tcPr>
          <w:p w14:paraId="4F265FF2" w14:textId="77777777" w:rsidR="00C70EB4" w:rsidRPr="00B916EC" w:rsidRDefault="00C70EB4" w:rsidP="00583629">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0E3BAD32" w14:textId="77777777" w:rsidR="00C70EB4" w:rsidRPr="00B916EC" w:rsidRDefault="00C70EB4" w:rsidP="00583629">
            <w:pPr>
              <w:keepNext/>
              <w:keepLines/>
              <w:jc w:val="center"/>
              <w:textAlignment w:val="bottom"/>
              <w:rPr>
                <w:rStyle w:val="CommentReference"/>
                <w:rFonts w:cs="Arial"/>
                <w:b/>
                <w:sz w:val="18"/>
                <w:szCs w:val="18"/>
              </w:rPr>
            </w:pPr>
            <w:r>
              <w:rPr>
                <w:rStyle w:val="CommentReference"/>
                <w:rFonts w:cs="Arial"/>
                <w:b/>
                <w:sz w:val="18"/>
                <w:szCs w:val="18"/>
              </w:rPr>
              <w:t>PUCCH format</w:t>
            </w:r>
          </w:p>
        </w:tc>
        <w:tc>
          <w:tcPr>
            <w:tcW w:w="1350" w:type="dxa"/>
            <w:tcBorders>
              <w:bottom w:val="double" w:sz="4" w:space="0" w:color="auto"/>
            </w:tcBorders>
            <w:shd w:val="clear" w:color="auto" w:fill="E0E0E0"/>
            <w:vAlign w:val="center"/>
          </w:tcPr>
          <w:p w14:paraId="22700852" w14:textId="77777777" w:rsidR="00C70EB4" w:rsidRPr="00B916EC" w:rsidRDefault="00C70EB4" w:rsidP="00583629">
            <w:pPr>
              <w:keepNext/>
              <w:keepLines/>
              <w:jc w:val="center"/>
              <w:textAlignment w:val="bottom"/>
              <w:rPr>
                <w:rStyle w:val="CommentReference"/>
                <w:rFonts w:cs="Arial"/>
                <w:b/>
                <w:sz w:val="18"/>
                <w:szCs w:val="18"/>
              </w:rPr>
            </w:pPr>
            <w:r>
              <w:rPr>
                <w:rStyle w:val="CommentReference"/>
                <w:rFonts w:cs="Arial"/>
                <w:b/>
                <w:sz w:val="18"/>
                <w:szCs w:val="18"/>
              </w:rPr>
              <w:t>First symbol</w:t>
            </w:r>
          </w:p>
        </w:tc>
        <w:tc>
          <w:tcPr>
            <w:tcW w:w="1980" w:type="dxa"/>
            <w:tcBorders>
              <w:bottom w:val="double" w:sz="4" w:space="0" w:color="auto"/>
            </w:tcBorders>
            <w:shd w:val="clear" w:color="auto" w:fill="E0E0E0"/>
            <w:vAlign w:val="center"/>
          </w:tcPr>
          <w:p w14:paraId="3EFBEB42" w14:textId="77777777" w:rsidR="00C70EB4" w:rsidRPr="00B916EC" w:rsidRDefault="00C70EB4" w:rsidP="00583629">
            <w:pPr>
              <w:keepNext/>
              <w:keepLines/>
              <w:jc w:val="center"/>
              <w:textAlignment w:val="bottom"/>
              <w:rPr>
                <w:rStyle w:val="CommentReference"/>
                <w:rFonts w:cs="Arial"/>
                <w:b/>
                <w:sz w:val="18"/>
                <w:szCs w:val="18"/>
              </w:rPr>
            </w:pPr>
            <w:r>
              <w:rPr>
                <w:rStyle w:val="CommentReference"/>
                <w:rFonts w:cs="Arial"/>
                <w:b/>
                <w:sz w:val="18"/>
                <w:szCs w:val="18"/>
              </w:rPr>
              <w:t>Number of symbols</w:t>
            </w:r>
          </w:p>
        </w:tc>
        <w:tc>
          <w:tcPr>
            <w:tcW w:w="1440" w:type="dxa"/>
            <w:tcBorders>
              <w:bottom w:val="double" w:sz="4" w:space="0" w:color="auto"/>
            </w:tcBorders>
            <w:shd w:val="clear" w:color="auto" w:fill="E0E0E0"/>
            <w:vAlign w:val="center"/>
          </w:tcPr>
          <w:p w14:paraId="617D2907" w14:textId="77777777" w:rsidR="00C70EB4" w:rsidRPr="00B916EC" w:rsidRDefault="00C70EB4" w:rsidP="00583629">
            <w:pPr>
              <w:keepNext/>
              <w:keepLines/>
              <w:jc w:val="center"/>
              <w:textAlignment w:val="bottom"/>
              <w:rPr>
                <w:rStyle w:val="CommentReference"/>
                <w:rFonts w:cs="Arial"/>
                <w:b/>
                <w:sz w:val="18"/>
                <w:szCs w:val="18"/>
              </w:rPr>
            </w:pPr>
            <w:r>
              <w:rPr>
                <w:rStyle w:val="CommentReference"/>
                <w:rFonts w:cs="Arial"/>
                <w:b/>
                <w:sz w:val="18"/>
                <w:szCs w:val="18"/>
              </w:rPr>
              <w:t xml:space="preserve">PRB offset </w:t>
            </w:r>
            <w:r>
              <w:rPr>
                <w:b/>
                <w:noProof/>
                <w:position w:val="-10"/>
              </w:rPr>
              <w:drawing>
                <wp:inline distT="0" distB="0" distL="0" distR="0" wp14:anchorId="7B3FABF2" wp14:editId="54B4601E">
                  <wp:extent cx="391795" cy="220980"/>
                  <wp:effectExtent l="0" t="0" r="825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199BDA85" w14:textId="77777777" w:rsidR="00C70EB4" w:rsidRPr="008B78B8" w:rsidRDefault="00C70EB4" w:rsidP="00583629">
            <w:pPr>
              <w:keepNext/>
              <w:keepLines/>
              <w:jc w:val="center"/>
              <w:textAlignment w:val="bottom"/>
              <w:rPr>
                <w:rStyle w:val="CommentReference"/>
                <w:rFonts w:cs="Arial"/>
                <w:b/>
                <w:sz w:val="18"/>
                <w:szCs w:val="18"/>
              </w:rPr>
            </w:pPr>
            <w:r w:rsidRPr="00D42F1A">
              <w:rPr>
                <w:rStyle w:val="CommentReference"/>
                <w:rFonts w:cs="Arial"/>
                <w:b/>
                <w:sz w:val="18"/>
                <w:szCs w:val="18"/>
              </w:rPr>
              <w:t>Set of initial CS indexes</w:t>
            </w:r>
          </w:p>
        </w:tc>
      </w:tr>
      <w:tr w:rsidR="00C70EB4" w:rsidRPr="00F6725D" w14:paraId="48FFB038" w14:textId="77777777" w:rsidTr="00583629">
        <w:trPr>
          <w:cantSplit/>
          <w:trHeight w:val="273"/>
          <w:jc w:val="center"/>
        </w:trPr>
        <w:tc>
          <w:tcPr>
            <w:tcW w:w="895" w:type="dxa"/>
            <w:tcBorders>
              <w:top w:val="double" w:sz="4" w:space="0" w:color="auto"/>
              <w:right w:val="double" w:sz="4" w:space="0" w:color="auto"/>
            </w:tcBorders>
            <w:shd w:val="clear" w:color="auto" w:fill="auto"/>
            <w:vAlign w:val="center"/>
          </w:tcPr>
          <w:p w14:paraId="21FC24BC" w14:textId="77777777" w:rsidR="00C70EB4" w:rsidRPr="007B4D37" w:rsidRDefault="00C70EB4" w:rsidP="00583629">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11A0D79" w14:textId="77777777" w:rsidR="00C70EB4" w:rsidRPr="00936AEF" w:rsidRDefault="00C70EB4" w:rsidP="00936AEF">
            <w:pPr>
              <w:pStyle w:val="TAC"/>
              <w:rPr>
                <w:rFonts w:cs="Arial"/>
                <w:kern w:val="24"/>
                <w:szCs w:val="18"/>
              </w:rPr>
            </w:pPr>
            <w:r w:rsidRPr="00936AEF">
              <w:rPr>
                <w:rFonts w:cs="Arial"/>
                <w:kern w:val="24"/>
                <w:szCs w:val="18"/>
              </w:rPr>
              <w:t>0</w:t>
            </w:r>
          </w:p>
        </w:tc>
        <w:tc>
          <w:tcPr>
            <w:tcW w:w="1350" w:type="dxa"/>
            <w:tcBorders>
              <w:top w:val="double" w:sz="4" w:space="0" w:color="auto"/>
              <w:left w:val="double" w:sz="4" w:space="0" w:color="auto"/>
            </w:tcBorders>
            <w:vAlign w:val="center"/>
          </w:tcPr>
          <w:p w14:paraId="3F83B83E" w14:textId="77777777" w:rsidR="00C70EB4" w:rsidRPr="00936AEF" w:rsidRDefault="00C70EB4" w:rsidP="00936AEF">
            <w:pPr>
              <w:pStyle w:val="TAC"/>
              <w:rPr>
                <w:rFonts w:cs="Arial"/>
                <w:kern w:val="24"/>
                <w:szCs w:val="18"/>
              </w:rPr>
            </w:pPr>
            <w:r w:rsidRPr="00936AEF">
              <w:rPr>
                <w:rFonts w:cs="Arial"/>
                <w:kern w:val="24"/>
                <w:szCs w:val="18"/>
              </w:rPr>
              <w:t>12</w:t>
            </w:r>
          </w:p>
        </w:tc>
        <w:tc>
          <w:tcPr>
            <w:tcW w:w="1980" w:type="dxa"/>
            <w:tcBorders>
              <w:top w:val="double" w:sz="4" w:space="0" w:color="auto"/>
              <w:left w:val="double" w:sz="4" w:space="0" w:color="auto"/>
            </w:tcBorders>
            <w:vAlign w:val="center"/>
          </w:tcPr>
          <w:p w14:paraId="3B4001D5" w14:textId="77777777" w:rsidR="00C70EB4" w:rsidRPr="00936AEF" w:rsidRDefault="00C70EB4" w:rsidP="00936AEF">
            <w:pPr>
              <w:pStyle w:val="TAC"/>
              <w:rPr>
                <w:rFonts w:cs="Arial"/>
                <w:kern w:val="24"/>
                <w:szCs w:val="18"/>
              </w:rPr>
            </w:pPr>
            <w:r w:rsidRPr="00936AEF">
              <w:rPr>
                <w:rFonts w:cs="Arial"/>
                <w:kern w:val="24"/>
                <w:szCs w:val="18"/>
              </w:rPr>
              <w:t>2</w:t>
            </w:r>
          </w:p>
        </w:tc>
        <w:tc>
          <w:tcPr>
            <w:tcW w:w="1440" w:type="dxa"/>
            <w:tcBorders>
              <w:top w:val="double" w:sz="4" w:space="0" w:color="auto"/>
              <w:left w:val="double" w:sz="4" w:space="0" w:color="auto"/>
            </w:tcBorders>
            <w:vAlign w:val="center"/>
          </w:tcPr>
          <w:p w14:paraId="21932405" w14:textId="77777777" w:rsidR="00C70EB4" w:rsidRPr="00936AEF" w:rsidRDefault="00C70EB4" w:rsidP="00936AEF">
            <w:pPr>
              <w:pStyle w:val="TAC"/>
              <w:rPr>
                <w:rFonts w:cs="Arial"/>
                <w:kern w:val="24"/>
                <w:szCs w:val="18"/>
              </w:rPr>
            </w:pPr>
            <w:r w:rsidRPr="00936AEF">
              <w:rPr>
                <w:rFonts w:cs="Arial"/>
                <w:kern w:val="24"/>
                <w:szCs w:val="18"/>
              </w:rPr>
              <w:t>0</w:t>
            </w:r>
          </w:p>
        </w:tc>
        <w:tc>
          <w:tcPr>
            <w:tcW w:w="1478" w:type="dxa"/>
            <w:tcBorders>
              <w:top w:val="double" w:sz="4" w:space="0" w:color="auto"/>
              <w:left w:val="double" w:sz="4" w:space="0" w:color="auto"/>
            </w:tcBorders>
            <w:vAlign w:val="center"/>
          </w:tcPr>
          <w:p w14:paraId="24D98CEA" w14:textId="77777777" w:rsidR="00C70EB4" w:rsidRPr="00936AEF" w:rsidRDefault="00C70EB4" w:rsidP="00936AEF">
            <w:pPr>
              <w:pStyle w:val="TAC"/>
              <w:rPr>
                <w:rFonts w:cs="Arial"/>
                <w:kern w:val="24"/>
                <w:szCs w:val="18"/>
              </w:rPr>
            </w:pPr>
            <w:r w:rsidRPr="00936AEF">
              <w:rPr>
                <w:rFonts w:cs="Arial"/>
                <w:kern w:val="24"/>
                <w:szCs w:val="18"/>
              </w:rPr>
              <w:t>{0, 3}</w:t>
            </w:r>
          </w:p>
        </w:tc>
      </w:tr>
      <w:tr w:rsidR="00C70EB4" w:rsidRPr="00F6725D" w14:paraId="6CE8D593" w14:textId="77777777" w:rsidTr="00583629">
        <w:trPr>
          <w:cantSplit/>
          <w:jc w:val="center"/>
        </w:trPr>
        <w:tc>
          <w:tcPr>
            <w:tcW w:w="895" w:type="dxa"/>
            <w:tcBorders>
              <w:right w:val="double" w:sz="4" w:space="0" w:color="auto"/>
            </w:tcBorders>
            <w:shd w:val="clear" w:color="auto" w:fill="auto"/>
            <w:vAlign w:val="center"/>
          </w:tcPr>
          <w:p w14:paraId="14182B90" w14:textId="77777777" w:rsidR="00C70EB4" w:rsidRPr="007B4D37" w:rsidRDefault="00C70EB4" w:rsidP="00583629">
            <w:pPr>
              <w:pStyle w:val="TAC"/>
              <w:rPr>
                <w:lang w:val="en-US"/>
              </w:rPr>
            </w:pPr>
            <w:r w:rsidRPr="007B4D37">
              <w:rPr>
                <w:lang w:val="en-US"/>
              </w:rPr>
              <w:t>1</w:t>
            </w:r>
          </w:p>
        </w:tc>
        <w:tc>
          <w:tcPr>
            <w:tcW w:w="1530" w:type="dxa"/>
            <w:tcBorders>
              <w:left w:val="double" w:sz="4" w:space="0" w:color="auto"/>
            </w:tcBorders>
            <w:vAlign w:val="center"/>
          </w:tcPr>
          <w:p w14:paraId="7E4BF745" w14:textId="77777777" w:rsidR="00C70EB4" w:rsidRPr="00F6725D" w:rsidRDefault="00C70EB4" w:rsidP="00583629">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435A089A" w14:textId="77777777" w:rsidR="00C70EB4" w:rsidRPr="00F6725D" w:rsidRDefault="00C70EB4" w:rsidP="00583629">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008E392" w14:textId="77777777" w:rsidR="00C70EB4" w:rsidRPr="00F6725D" w:rsidRDefault="00C70EB4" w:rsidP="00583629">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200F39E6"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32CE8BA" w14:textId="77777777" w:rsidR="00C70EB4" w:rsidRPr="00F6725D" w:rsidRDefault="00C70EB4" w:rsidP="00583629">
            <w:pPr>
              <w:pStyle w:val="TAC"/>
              <w:rPr>
                <w:rFonts w:cs="Arial"/>
                <w:kern w:val="24"/>
                <w:szCs w:val="18"/>
              </w:rPr>
            </w:pPr>
            <w:r w:rsidRPr="00F6725D">
              <w:rPr>
                <w:rFonts w:cs="Arial"/>
                <w:szCs w:val="18"/>
                <w:lang w:eastAsia="zh-CN"/>
              </w:rPr>
              <w:t>{0, 4, 8}</w:t>
            </w:r>
          </w:p>
        </w:tc>
      </w:tr>
      <w:tr w:rsidR="00C70EB4" w:rsidRPr="00F6725D" w14:paraId="086566C4" w14:textId="77777777" w:rsidTr="00583629">
        <w:trPr>
          <w:cantSplit/>
          <w:jc w:val="center"/>
        </w:trPr>
        <w:tc>
          <w:tcPr>
            <w:tcW w:w="895" w:type="dxa"/>
            <w:tcBorders>
              <w:right w:val="double" w:sz="4" w:space="0" w:color="auto"/>
            </w:tcBorders>
            <w:shd w:val="clear" w:color="auto" w:fill="auto"/>
            <w:vAlign w:val="center"/>
          </w:tcPr>
          <w:p w14:paraId="3B56567A" w14:textId="77777777" w:rsidR="00C70EB4" w:rsidRPr="007B4D37" w:rsidRDefault="00C70EB4" w:rsidP="00583629">
            <w:pPr>
              <w:pStyle w:val="TAC"/>
            </w:pPr>
            <w:r w:rsidRPr="007B4D37">
              <w:t>2</w:t>
            </w:r>
          </w:p>
        </w:tc>
        <w:tc>
          <w:tcPr>
            <w:tcW w:w="1530" w:type="dxa"/>
            <w:tcBorders>
              <w:left w:val="double" w:sz="4" w:space="0" w:color="auto"/>
            </w:tcBorders>
            <w:vAlign w:val="center"/>
          </w:tcPr>
          <w:p w14:paraId="7A404A47"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0F6E7C55" w14:textId="77777777" w:rsidR="00C70EB4" w:rsidRPr="00F6725D" w:rsidRDefault="00C70EB4" w:rsidP="00583629">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CA48A25" w14:textId="77777777" w:rsidR="00C70EB4" w:rsidRPr="00F6725D" w:rsidRDefault="00C70EB4" w:rsidP="00583629">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5468EF" w14:textId="77777777" w:rsidR="00C70EB4" w:rsidRPr="00F6725D" w:rsidRDefault="00C70EB4" w:rsidP="00583629">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44A7B35" w14:textId="77777777" w:rsidR="00C70EB4" w:rsidRPr="00F6725D" w:rsidRDefault="00C70EB4" w:rsidP="00583629">
            <w:pPr>
              <w:pStyle w:val="TAC"/>
              <w:rPr>
                <w:rFonts w:cs="Arial"/>
                <w:kern w:val="24"/>
                <w:szCs w:val="18"/>
              </w:rPr>
            </w:pPr>
            <w:r w:rsidRPr="00F6725D">
              <w:rPr>
                <w:rFonts w:cs="Arial"/>
                <w:szCs w:val="18"/>
                <w:lang w:eastAsia="zh-CN"/>
              </w:rPr>
              <w:t>{0, 4, 8}</w:t>
            </w:r>
          </w:p>
        </w:tc>
      </w:tr>
      <w:tr w:rsidR="00C70EB4" w:rsidRPr="00F6725D" w14:paraId="19245337" w14:textId="77777777" w:rsidTr="00583629">
        <w:trPr>
          <w:cantSplit/>
          <w:jc w:val="center"/>
        </w:trPr>
        <w:tc>
          <w:tcPr>
            <w:tcW w:w="895" w:type="dxa"/>
            <w:tcBorders>
              <w:right w:val="double" w:sz="4" w:space="0" w:color="auto"/>
            </w:tcBorders>
            <w:shd w:val="clear" w:color="auto" w:fill="auto"/>
            <w:vAlign w:val="center"/>
          </w:tcPr>
          <w:p w14:paraId="35241DC2" w14:textId="77777777" w:rsidR="00C70EB4" w:rsidRPr="007B4D37" w:rsidRDefault="00C70EB4" w:rsidP="00583629">
            <w:pPr>
              <w:pStyle w:val="TAC"/>
            </w:pPr>
            <w:r w:rsidRPr="007B4D37">
              <w:t>3</w:t>
            </w:r>
          </w:p>
        </w:tc>
        <w:tc>
          <w:tcPr>
            <w:tcW w:w="1530" w:type="dxa"/>
            <w:tcBorders>
              <w:left w:val="double" w:sz="4" w:space="0" w:color="auto"/>
            </w:tcBorders>
            <w:vAlign w:val="center"/>
          </w:tcPr>
          <w:p w14:paraId="459669ED" w14:textId="77777777" w:rsidR="00C70EB4" w:rsidRPr="00F6725D" w:rsidRDefault="00C70EB4" w:rsidP="00583629">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66A89C2" w14:textId="77777777" w:rsidR="00C70EB4" w:rsidRPr="00F6725D" w:rsidRDefault="00C70EB4" w:rsidP="00583629">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30339718" w14:textId="77777777" w:rsidR="00C70EB4" w:rsidRPr="00F6725D" w:rsidRDefault="00C70EB4" w:rsidP="00583629">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46382F5D"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47DCCBD" w14:textId="77777777" w:rsidR="00C70EB4" w:rsidRPr="00F6725D" w:rsidRDefault="00C70EB4" w:rsidP="00583629">
            <w:pPr>
              <w:pStyle w:val="TAC"/>
              <w:rPr>
                <w:rFonts w:cs="Arial"/>
                <w:kern w:val="24"/>
                <w:szCs w:val="18"/>
              </w:rPr>
            </w:pPr>
            <w:r w:rsidRPr="00F6725D">
              <w:rPr>
                <w:rFonts w:cs="Arial"/>
                <w:kern w:val="24"/>
                <w:szCs w:val="18"/>
                <w:lang w:eastAsia="zh-CN"/>
              </w:rPr>
              <w:t>{0, 6}</w:t>
            </w:r>
          </w:p>
        </w:tc>
      </w:tr>
      <w:tr w:rsidR="00C70EB4" w:rsidRPr="00F6725D" w14:paraId="4034B838" w14:textId="77777777" w:rsidTr="00583629">
        <w:trPr>
          <w:cantSplit/>
          <w:jc w:val="center"/>
        </w:trPr>
        <w:tc>
          <w:tcPr>
            <w:tcW w:w="895" w:type="dxa"/>
            <w:tcBorders>
              <w:right w:val="double" w:sz="4" w:space="0" w:color="auto"/>
            </w:tcBorders>
            <w:shd w:val="clear" w:color="auto" w:fill="auto"/>
            <w:vAlign w:val="center"/>
          </w:tcPr>
          <w:p w14:paraId="219935D5" w14:textId="77777777" w:rsidR="00C70EB4" w:rsidRPr="007B4D37" w:rsidRDefault="00C70EB4" w:rsidP="00583629">
            <w:pPr>
              <w:pStyle w:val="TAC"/>
            </w:pPr>
            <w:r w:rsidRPr="007B4D37">
              <w:t>4</w:t>
            </w:r>
          </w:p>
        </w:tc>
        <w:tc>
          <w:tcPr>
            <w:tcW w:w="1530" w:type="dxa"/>
            <w:tcBorders>
              <w:left w:val="double" w:sz="4" w:space="0" w:color="auto"/>
            </w:tcBorders>
            <w:vAlign w:val="center"/>
          </w:tcPr>
          <w:p w14:paraId="0DB2DF7C"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23446E1" w14:textId="77777777" w:rsidR="00C70EB4" w:rsidRPr="00F6725D" w:rsidRDefault="00C70EB4" w:rsidP="00583629">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A8FED5F" w14:textId="77777777" w:rsidR="00C70EB4" w:rsidRPr="00F6725D" w:rsidRDefault="00C70EB4" w:rsidP="00583629">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E9221DE" w14:textId="77777777" w:rsidR="00C70EB4" w:rsidRPr="00F6725D" w:rsidRDefault="00C70EB4" w:rsidP="00583629">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1729F8A6"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F6725D" w14:paraId="776F1E1E" w14:textId="77777777" w:rsidTr="00583629">
        <w:trPr>
          <w:cantSplit/>
          <w:jc w:val="center"/>
        </w:trPr>
        <w:tc>
          <w:tcPr>
            <w:tcW w:w="895" w:type="dxa"/>
            <w:tcBorders>
              <w:right w:val="double" w:sz="4" w:space="0" w:color="auto"/>
            </w:tcBorders>
            <w:shd w:val="clear" w:color="auto" w:fill="auto"/>
            <w:vAlign w:val="center"/>
          </w:tcPr>
          <w:p w14:paraId="418C13DC" w14:textId="77777777" w:rsidR="00C70EB4" w:rsidRPr="007B4D37" w:rsidRDefault="00C70EB4" w:rsidP="00583629">
            <w:pPr>
              <w:pStyle w:val="TAC"/>
            </w:pPr>
            <w:r w:rsidRPr="007B4D37">
              <w:t>5</w:t>
            </w:r>
          </w:p>
        </w:tc>
        <w:tc>
          <w:tcPr>
            <w:tcW w:w="1530" w:type="dxa"/>
            <w:tcBorders>
              <w:left w:val="double" w:sz="4" w:space="0" w:color="auto"/>
            </w:tcBorders>
            <w:vAlign w:val="center"/>
          </w:tcPr>
          <w:p w14:paraId="35E2BEC2"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6BCD82A" w14:textId="77777777" w:rsidR="00C70EB4" w:rsidRPr="00F6725D" w:rsidRDefault="00C70EB4" w:rsidP="00583629">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5BDAC3C" w14:textId="77777777" w:rsidR="00C70EB4" w:rsidRPr="00F6725D" w:rsidRDefault="00C70EB4" w:rsidP="00583629">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8853FA0" w14:textId="77777777" w:rsidR="00C70EB4" w:rsidRPr="00F6725D" w:rsidRDefault="00C70EB4" w:rsidP="00583629">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AE6E86B"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7B4D37" w14:paraId="4A60BA70" w14:textId="77777777" w:rsidTr="00583629">
        <w:trPr>
          <w:cantSplit/>
          <w:jc w:val="center"/>
        </w:trPr>
        <w:tc>
          <w:tcPr>
            <w:tcW w:w="895" w:type="dxa"/>
            <w:tcBorders>
              <w:right w:val="double" w:sz="4" w:space="0" w:color="auto"/>
            </w:tcBorders>
            <w:shd w:val="clear" w:color="auto" w:fill="auto"/>
            <w:vAlign w:val="center"/>
          </w:tcPr>
          <w:p w14:paraId="7CE36F83" w14:textId="77777777" w:rsidR="00C70EB4" w:rsidRPr="007B4D37" w:rsidRDefault="00C70EB4" w:rsidP="00583629">
            <w:pPr>
              <w:pStyle w:val="TAC"/>
            </w:pPr>
            <w:r w:rsidRPr="007B4D37">
              <w:t>6</w:t>
            </w:r>
          </w:p>
        </w:tc>
        <w:tc>
          <w:tcPr>
            <w:tcW w:w="1530" w:type="dxa"/>
            <w:tcBorders>
              <w:left w:val="double" w:sz="4" w:space="0" w:color="auto"/>
            </w:tcBorders>
            <w:vAlign w:val="center"/>
          </w:tcPr>
          <w:p w14:paraId="3C39F64B" w14:textId="77777777" w:rsidR="00C70EB4" w:rsidRPr="007B4D37" w:rsidRDefault="00C70EB4" w:rsidP="00583629">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16AA5EE9" w14:textId="77777777" w:rsidR="00C70EB4" w:rsidRPr="007B4D37" w:rsidRDefault="00C70EB4" w:rsidP="00583629">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2107C4F2" w14:textId="77777777" w:rsidR="00C70EB4" w:rsidRPr="007B4D37" w:rsidRDefault="00C70EB4" w:rsidP="00583629">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421B4983" w14:textId="77777777" w:rsidR="00C70EB4" w:rsidRPr="007B4D37" w:rsidRDefault="00C70EB4" w:rsidP="00583629">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BDFF903" w14:textId="77777777" w:rsidR="00C70EB4" w:rsidRPr="007B4D37" w:rsidRDefault="00C70EB4" w:rsidP="00583629">
            <w:pPr>
              <w:pStyle w:val="TAC"/>
              <w:rPr>
                <w:rFonts w:cs="Arial"/>
                <w:kern w:val="24"/>
                <w:szCs w:val="18"/>
              </w:rPr>
            </w:pPr>
            <w:r w:rsidRPr="007B4D37">
              <w:rPr>
                <w:rFonts w:cs="Arial"/>
                <w:kern w:val="24"/>
                <w:szCs w:val="18"/>
                <w:lang w:eastAsia="zh-CN"/>
              </w:rPr>
              <w:t>{0, 3, 6, 9}</w:t>
            </w:r>
          </w:p>
        </w:tc>
      </w:tr>
      <w:tr w:rsidR="00C70EB4" w:rsidRPr="00F6725D" w14:paraId="1C862331" w14:textId="77777777" w:rsidTr="00583629">
        <w:trPr>
          <w:cantSplit/>
          <w:jc w:val="center"/>
        </w:trPr>
        <w:tc>
          <w:tcPr>
            <w:tcW w:w="895" w:type="dxa"/>
            <w:tcBorders>
              <w:right w:val="double" w:sz="4" w:space="0" w:color="auto"/>
            </w:tcBorders>
            <w:shd w:val="clear" w:color="auto" w:fill="auto"/>
            <w:vAlign w:val="center"/>
          </w:tcPr>
          <w:p w14:paraId="7BDD2610" w14:textId="77777777" w:rsidR="00C70EB4" w:rsidRPr="007B4D37" w:rsidRDefault="00C70EB4" w:rsidP="00583629">
            <w:pPr>
              <w:pStyle w:val="TAC"/>
            </w:pPr>
            <w:r w:rsidRPr="007B4D37">
              <w:t>7</w:t>
            </w:r>
          </w:p>
        </w:tc>
        <w:tc>
          <w:tcPr>
            <w:tcW w:w="1530" w:type="dxa"/>
            <w:tcBorders>
              <w:left w:val="double" w:sz="4" w:space="0" w:color="auto"/>
            </w:tcBorders>
            <w:vAlign w:val="center"/>
          </w:tcPr>
          <w:p w14:paraId="6E0A29AC" w14:textId="77777777" w:rsidR="00C70EB4" w:rsidRPr="00F6725D" w:rsidRDefault="00C70EB4" w:rsidP="00583629">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16EDA10D" w14:textId="77777777" w:rsidR="00C70EB4" w:rsidRPr="00F6725D" w:rsidRDefault="00C70EB4" w:rsidP="00583629">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3548230D" w14:textId="77777777" w:rsidR="00C70EB4" w:rsidRPr="00F6725D" w:rsidRDefault="00C70EB4" w:rsidP="00583629">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B756D76"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2F50322" w14:textId="77777777" w:rsidR="00C70EB4" w:rsidRPr="00F6725D" w:rsidRDefault="00C70EB4" w:rsidP="00583629">
            <w:pPr>
              <w:pStyle w:val="TAC"/>
              <w:rPr>
                <w:rFonts w:cs="Arial"/>
                <w:kern w:val="24"/>
                <w:szCs w:val="18"/>
              </w:rPr>
            </w:pPr>
            <w:r w:rsidRPr="00F6725D">
              <w:rPr>
                <w:rFonts w:cs="Arial"/>
                <w:kern w:val="24"/>
                <w:szCs w:val="18"/>
                <w:lang w:eastAsia="zh-CN"/>
              </w:rPr>
              <w:t>{0, 6}</w:t>
            </w:r>
          </w:p>
        </w:tc>
      </w:tr>
      <w:tr w:rsidR="00C70EB4" w:rsidRPr="00F6725D" w14:paraId="2F172BD6" w14:textId="77777777" w:rsidTr="00583629">
        <w:trPr>
          <w:cantSplit/>
          <w:jc w:val="center"/>
        </w:trPr>
        <w:tc>
          <w:tcPr>
            <w:tcW w:w="895" w:type="dxa"/>
            <w:tcBorders>
              <w:right w:val="double" w:sz="4" w:space="0" w:color="auto"/>
            </w:tcBorders>
            <w:shd w:val="clear" w:color="auto" w:fill="auto"/>
            <w:vAlign w:val="center"/>
          </w:tcPr>
          <w:p w14:paraId="6100E198" w14:textId="77777777" w:rsidR="00C70EB4" w:rsidRPr="007B4D37" w:rsidRDefault="00C70EB4" w:rsidP="00583629">
            <w:pPr>
              <w:pStyle w:val="TAC"/>
            </w:pPr>
            <w:r w:rsidRPr="007B4D37">
              <w:t>8</w:t>
            </w:r>
          </w:p>
        </w:tc>
        <w:tc>
          <w:tcPr>
            <w:tcW w:w="1530" w:type="dxa"/>
            <w:tcBorders>
              <w:left w:val="double" w:sz="4" w:space="0" w:color="auto"/>
            </w:tcBorders>
            <w:vAlign w:val="center"/>
          </w:tcPr>
          <w:p w14:paraId="79DB7967" w14:textId="77777777" w:rsidR="00C70EB4" w:rsidRPr="00F6725D" w:rsidRDefault="00C70EB4" w:rsidP="00583629">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3CD67EA" w14:textId="77777777" w:rsidR="00C70EB4" w:rsidRPr="00F6725D" w:rsidRDefault="00C70EB4" w:rsidP="00583629">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A1873D2" w14:textId="77777777" w:rsidR="00C70EB4" w:rsidRPr="00F6725D" w:rsidRDefault="00C70EB4" w:rsidP="00583629">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072003DA" w14:textId="77777777" w:rsidR="00C70EB4" w:rsidRPr="00F6725D" w:rsidRDefault="00C70EB4" w:rsidP="00583629">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2407D63"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F6725D" w14:paraId="311F1AEE" w14:textId="77777777" w:rsidTr="00583629">
        <w:trPr>
          <w:cantSplit/>
          <w:jc w:val="center"/>
        </w:trPr>
        <w:tc>
          <w:tcPr>
            <w:tcW w:w="895" w:type="dxa"/>
            <w:tcBorders>
              <w:right w:val="double" w:sz="4" w:space="0" w:color="auto"/>
            </w:tcBorders>
            <w:shd w:val="clear" w:color="auto" w:fill="auto"/>
            <w:vAlign w:val="center"/>
          </w:tcPr>
          <w:p w14:paraId="26F987BC" w14:textId="77777777" w:rsidR="00C70EB4" w:rsidRPr="007B4D37" w:rsidRDefault="00C70EB4" w:rsidP="00583629">
            <w:pPr>
              <w:pStyle w:val="TAC"/>
            </w:pPr>
            <w:r w:rsidRPr="007B4D37">
              <w:t>9</w:t>
            </w:r>
          </w:p>
        </w:tc>
        <w:tc>
          <w:tcPr>
            <w:tcW w:w="1530" w:type="dxa"/>
            <w:tcBorders>
              <w:left w:val="double" w:sz="4" w:space="0" w:color="auto"/>
            </w:tcBorders>
            <w:vAlign w:val="center"/>
          </w:tcPr>
          <w:p w14:paraId="4DD90CB7"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AC9A505" w14:textId="77777777" w:rsidR="00C70EB4" w:rsidRPr="00F6725D" w:rsidRDefault="00C70EB4" w:rsidP="00583629">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44CC70CE" w14:textId="77777777" w:rsidR="00C70EB4" w:rsidRPr="00F6725D" w:rsidRDefault="00C70EB4" w:rsidP="00583629">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72106D51" w14:textId="77777777" w:rsidR="00C70EB4" w:rsidRPr="00F6725D" w:rsidRDefault="00C70EB4" w:rsidP="00583629">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B3EBE7F"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7B4D37" w14:paraId="4EC76EC7" w14:textId="77777777" w:rsidTr="00583629">
        <w:trPr>
          <w:cantSplit/>
          <w:jc w:val="center"/>
        </w:trPr>
        <w:tc>
          <w:tcPr>
            <w:tcW w:w="895" w:type="dxa"/>
            <w:tcBorders>
              <w:right w:val="double" w:sz="4" w:space="0" w:color="auto"/>
            </w:tcBorders>
            <w:shd w:val="clear" w:color="auto" w:fill="auto"/>
            <w:vAlign w:val="center"/>
          </w:tcPr>
          <w:p w14:paraId="1158DBA1" w14:textId="77777777" w:rsidR="00C70EB4" w:rsidRPr="007B4D37" w:rsidRDefault="00C70EB4" w:rsidP="00583629">
            <w:pPr>
              <w:pStyle w:val="TAC"/>
            </w:pPr>
            <w:r w:rsidRPr="007B4D37">
              <w:t>10</w:t>
            </w:r>
          </w:p>
        </w:tc>
        <w:tc>
          <w:tcPr>
            <w:tcW w:w="1530" w:type="dxa"/>
            <w:tcBorders>
              <w:left w:val="double" w:sz="4" w:space="0" w:color="auto"/>
            </w:tcBorders>
            <w:vAlign w:val="center"/>
          </w:tcPr>
          <w:p w14:paraId="18EE67B0" w14:textId="77777777" w:rsidR="00C70EB4" w:rsidRPr="007B4D37" w:rsidRDefault="00C70EB4" w:rsidP="00583629">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0D0C8742" w14:textId="77777777" w:rsidR="00C70EB4" w:rsidRPr="007B4D37" w:rsidRDefault="00C70EB4" w:rsidP="00583629">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34ADAAEC" w14:textId="77777777" w:rsidR="00C70EB4" w:rsidRPr="007B4D37" w:rsidRDefault="00C70EB4" w:rsidP="00583629">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0582DF34" w14:textId="77777777" w:rsidR="00C70EB4" w:rsidRPr="007B4D37" w:rsidRDefault="00C70EB4" w:rsidP="00583629">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8B97B9A" w14:textId="77777777" w:rsidR="00C70EB4" w:rsidRPr="007B4D37" w:rsidRDefault="00C70EB4" w:rsidP="00583629">
            <w:pPr>
              <w:pStyle w:val="TAC"/>
              <w:rPr>
                <w:rFonts w:cs="Arial"/>
                <w:kern w:val="24"/>
                <w:szCs w:val="18"/>
              </w:rPr>
            </w:pPr>
            <w:r w:rsidRPr="007B4D37">
              <w:rPr>
                <w:rFonts w:cs="Arial"/>
                <w:kern w:val="24"/>
                <w:szCs w:val="18"/>
                <w:lang w:eastAsia="zh-CN"/>
              </w:rPr>
              <w:t>{0, 3, 6, 9}</w:t>
            </w:r>
          </w:p>
        </w:tc>
      </w:tr>
      <w:tr w:rsidR="00C70EB4" w:rsidRPr="00F6725D" w14:paraId="7E31F283" w14:textId="77777777" w:rsidTr="00583629">
        <w:trPr>
          <w:cantSplit/>
          <w:jc w:val="center"/>
        </w:trPr>
        <w:tc>
          <w:tcPr>
            <w:tcW w:w="895" w:type="dxa"/>
            <w:tcBorders>
              <w:right w:val="double" w:sz="4" w:space="0" w:color="auto"/>
            </w:tcBorders>
            <w:shd w:val="clear" w:color="auto" w:fill="auto"/>
            <w:vAlign w:val="center"/>
          </w:tcPr>
          <w:p w14:paraId="53F1AC19" w14:textId="77777777" w:rsidR="00C70EB4" w:rsidRPr="007B4D37" w:rsidRDefault="00C70EB4" w:rsidP="00583629">
            <w:pPr>
              <w:pStyle w:val="TAC"/>
            </w:pPr>
            <w:r w:rsidRPr="007B4D37">
              <w:t>11</w:t>
            </w:r>
          </w:p>
        </w:tc>
        <w:tc>
          <w:tcPr>
            <w:tcW w:w="1530" w:type="dxa"/>
            <w:tcBorders>
              <w:left w:val="double" w:sz="4" w:space="0" w:color="auto"/>
            </w:tcBorders>
            <w:vAlign w:val="center"/>
          </w:tcPr>
          <w:p w14:paraId="796412D2"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F32F708" w14:textId="77777777" w:rsidR="00C70EB4" w:rsidRPr="00F6725D" w:rsidRDefault="00C70EB4" w:rsidP="00583629">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13BA162" w14:textId="77777777" w:rsidR="00C70EB4" w:rsidRPr="00F6725D" w:rsidRDefault="00C70EB4" w:rsidP="00583629">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7AAFE46"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5E99CD1" w14:textId="77777777" w:rsidR="00C70EB4" w:rsidRPr="00F6725D" w:rsidRDefault="00C70EB4" w:rsidP="00583629">
            <w:pPr>
              <w:pStyle w:val="TAC"/>
              <w:rPr>
                <w:rFonts w:cs="Arial"/>
                <w:kern w:val="24"/>
                <w:szCs w:val="18"/>
              </w:rPr>
            </w:pPr>
            <w:r w:rsidRPr="00F6725D">
              <w:rPr>
                <w:rFonts w:cs="Arial"/>
                <w:kern w:val="24"/>
                <w:szCs w:val="18"/>
                <w:lang w:eastAsia="zh-CN"/>
              </w:rPr>
              <w:t>{0, 6}</w:t>
            </w:r>
          </w:p>
        </w:tc>
      </w:tr>
      <w:tr w:rsidR="00C70EB4" w:rsidRPr="00F6725D" w14:paraId="50DEC4F0" w14:textId="77777777" w:rsidTr="00583629">
        <w:trPr>
          <w:cantSplit/>
          <w:jc w:val="center"/>
        </w:trPr>
        <w:tc>
          <w:tcPr>
            <w:tcW w:w="895" w:type="dxa"/>
            <w:tcBorders>
              <w:right w:val="double" w:sz="4" w:space="0" w:color="auto"/>
            </w:tcBorders>
            <w:shd w:val="clear" w:color="auto" w:fill="auto"/>
            <w:vAlign w:val="center"/>
          </w:tcPr>
          <w:p w14:paraId="5D317DB4" w14:textId="77777777" w:rsidR="00C70EB4" w:rsidRPr="007B4D37" w:rsidRDefault="00C70EB4" w:rsidP="00583629">
            <w:pPr>
              <w:pStyle w:val="TAC"/>
            </w:pPr>
            <w:r w:rsidRPr="007B4D37">
              <w:t>12</w:t>
            </w:r>
          </w:p>
        </w:tc>
        <w:tc>
          <w:tcPr>
            <w:tcW w:w="1530" w:type="dxa"/>
            <w:tcBorders>
              <w:left w:val="double" w:sz="4" w:space="0" w:color="auto"/>
            </w:tcBorders>
            <w:vAlign w:val="center"/>
          </w:tcPr>
          <w:p w14:paraId="4EB054CE"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DB24AAF" w14:textId="77777777" w:rsidR="00C70EB4" w:rsidRPr="00F6725D" w:rsidRDefault="00C70EB4" w:rsidP="00583629">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BE81257" w14:textId="77777777" w:rsidR="00C70EB4" w:rsidRPr="00F6725D" w:rsidRDefault="00C70EB4" w:rsidP="00583629">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1144343" w14:textId="77777777" w:rsidR="00C70EB4" w:rsidRPr="00F6725D" w:rsidRDefault="00C70EB4" w:rsidP="00583629">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16528E5"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F6725D" w14:paraId="0E8C9633" w14:textId="77777777" w:rsidTr="00583629">
        <w:trPr>
          <w:cantSplit/>
          <w:jc w:val="center"/>
        </w:trPr>
        <w:tc>
          <w:tcPr>
            <w:tcW w:w="895" w:type="dxa"/>
            <w:tcBorders>
              <w:right w:val="double" w:sz="4" w:space="0" w:color="auto"/>
            </w:tcBorders>
            <w:shd w:val="clear" w:color="auto" w:fill="auto"/>
            <w:vAlign w:val="center"/>
          </w:tcPr>
          <w:p w14:paraId="0D360CD3" w14:textId="77777777" w:rsidR="00C70EB4" w:rsidRPr="007B4D37" w:rsidRDefault="00C70EB4" w:rsidP="00583629">
            <w:pPr>
              <w:pStyle w:val="TAC"/>
            </w:pPr>
            <w:r w:rsidRPr="007B4D37">
              <w:t>13</w:t>
            </w:r>
          </w:p>
        </w:tc>
        <w:tc>
          <w:tcPr>
            <w:tcW w:w="1530" w:type="dxa"/>
            <w:tcBorders>
              <w:left w:val="double" w:sz="4" w:space="0" w:color="auto"/>
            </w:tcBorders>
            <w:vAlign w:val="center"/>
          </w:tcPr>
          <w:p w14:paraId="6D96A1C3"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6C8AF00" w14:textId="77777777" w:rsidR="00C70EB4" w:rsidRPr="00F6725D" w:rsidRDefault="00C70EB4" w:rsidP="00583629">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BEE61E7" w14:textId="77777777" w:rsidR="00C70EB4" w:rsidRPr="00F6725D" w:rsidRDefault="00C70EB4" w:rsidP="00583629">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32E98A9" w14:textId="77777777" w:rsidR="00C70EB4" w:rsidRPr="00F6725D" w:rsidRDefault="00C70EB4" w:rsidP="00583629">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DA358A5"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F6725D" w14:paraId="181D4120" w14:textId="77777777" w:rsidTr="00583629">
        <w:trPr>
          <w:cantSplit/>
          <w:jc w:val="center"/>
        </w:trPr>
        <w:tc>
          <w:tcPr>
            <w:tcW w:w="895" w:type="dxa"/>
            <w:tcBorders>
              <w:right w:val="double" w:sz="4" w:space="0" w:color="auto"/>
            </w:tcBorders>
            <w:shd w:val="clear" w:color="auto" w:fill="auto"/>
            <w:vAlign w:val="center"/>
          </w:tcPr>
          <w:p w14:paraId="426AD75A" w14:textId="77777777" w:rsidR="00C70EB4" w:rsidRPr="007B4D37" w:rsidRDefault="00C70EB4" w:rsidP="00583629">
            <w:pPr>
              <w:pStyle w:val="TAC"/>
            </w:pPr>
            <w:r w:rsidRPr="007B4D37">
              <w:t>14</w:t>
            </w:r>
          </w:p>
        </w:tc>
        <w:tc>
          <w:tcPr>
            <w:tcW w:w="1530" w:type="dxa"/>
            <w:tcBorders>
              <w:left w:val="double" w:sz="4" w:space="0" w:color="auto"/>
            </w:tcBorders>
            <w:vAlign w:val="center"/>
          </w:tcPr>
          <w:p w14:paraId="17D473B6"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C67C2B1" w14:textId="77777777" w:rsidR="00C70EB4" w:rsidRPr="00F6725D" w:rsidRDefault="00C70EB4" w:rsidP="00583629">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43A4D545" w14:textId="77777777" w:rsidR="00C70EB4" w:rsidRPr="00F6725D" w:rsidRDefault="00C70EB4" w:rsidP="00583629">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5969128" w14:textId="77777777" w:rsidR="00C70EB4" w:rsidRPr="00F6725D" w:rsidRDefault="00C70EB4" w:rsidP="00583629">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1C4B8440"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r w:rsidR="00C70EB4" w:rsidRPr="00F6725D" w14:paraId="51EDC018" w14:textId="77777777" w:rsidTr="00583629">
        <w:trPr>
          <w:cantSplit/>
          <w:jc w:val="center"/>
        </w:trPr>
        <w:tc>
          <w:tcPr>
            <w:tcW w:w="895" w:type="dxa"/>
            <w:tcBorders>
              <w:right w:val="double" w:sz="4" w:space="0" w:color="auto"/>
            </w:tcBorders>
            <w:shd w:val="clear" w:color="auto" w:fill="auto"/>
            <w:vAlign w:val="center"/>
          </w:tcPr>
          <w:p w14:paraId="3558331B" w14:textId="77777777" w:rsidR="00C70EB4" w:rsidRPr="007B4D37" w:rsidRDefault="00C70EB4" w:rsidP="00583629">
            <w:pPr>
              <w:pStyle w:val="TAC"/>
            </w:pPr>
            <w:r w:rsidRPr="007B4D37">
              <w:rPr>
                <w:rFonts w:cs="Arial"/>
                <w:kern w:val="24"/>
                <w:szCs w:val="18"/>
              </w:rPr>
              <w:t>15</w:t>
            </w:r>
          </w:p>
        </w:tc>
        <w:tc>
          <w:tcPr>
            <w:tcW w:w="1530" w:type="dxa"/>
            <w:tcBorders>
              <w:left w:val="double" w:sz="4" w:space="0" w:color="auto"/>
            </w:tcBorders>
            <w:vAlign w:val="center"/>
          </w:tcPr>
          <w:p w14:paraId="13AD5B6B" w14:textId="77777777" w:rsidR="00C70EB4" w:rsidRPr="00F6725D" w:rsidRDefault="00C70EB4" w:rsidP="00583629">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C98CBB8" w14:textId="77777777" w:rsidR="00C70EB4" w:rsidRPr="00F6725D" w:rsidRDefault="00C70EB4" w:rsidP="00583629">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CCC465C" w14:textId="77777777" w:rsidR="00C70EB4" w:rsidRPr="00F6725D" w:rsidRDefault="00C70EB4" w:rsidP="00583629">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3B3FC49" w14:textId="77777777" w:rsidR="00C70EB4" w:rsidRPr="007B4D37" w:rsidRDefault="00C70EB4" w:rsidP="00583629">
            <w:pPr>
              <w:pStyle w:val="TAC"/>
              <w:rPr>
                <w:rFonts w:cs="Arial"/>
                <w:kern w:val="24"/>
                <w:szCs w:val="18"/>
              </w:rPr>
            </w:pPr>
            <w:r>
              <w:rPr>
                <w:noProof/>
                <w:position w:val="-10"/>
                <w:lang w:val="en-US"/>
              </w:rPr>
              <w:drawing>
                <wp:inline distT="0" distB="0" distL="0" distR="0" wp14:anchorId="26D84CD2" wp14:editId="5307D9AC">
                  <wp:extent cx="552450" cy="2209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7AE22D38" w14:textId="77777777" w:rsidR="00C70EB4" w:rsidRPr="00F6725D" w:rsidRDefault="00C70EB4" w:rsidP="00583629">
            <w:pPr>
              <w:pStyle w:val="TAC"/>
              <w:rPr>
                <w:rFonts w:cs="Arial"/>
                <w:kern w:val="24"/>
                <w:szCs w:val="18"/>
              </w:rPr>
            </w:pPr>
            <w:r w:rsidRPr="00F6725D">
              <w:rPr>
                <w:rFonts w:cs="Arial"/>
                <w:kern w:val="24"/>
                <w:szCs w:val="18"/>
                <w:lang w:eastAsia="zh-CN"/>
              </w:rPr>
              <w:t>{0, 3, 6, 9}</w:t>
            </w:r>
          </w:p>
        </w:tc>
      </w:tr>
    </w:tbl>
    <w:p w14:paraId="28EF3136" w14:textId="77777777" w:rsidR="00C70EB4" w:rsidRDefault="00C70EB4" w:rsidP="00C70EB4">
      <w:pPr>
        <w:jc w:val="both"/>
        <w:rPr>
          <w:lang w:eastAsia="x-none"/>
        </w:rPr>
      </w:pPr>
    </w:p>
    <w:p w14:paraId="11A041A3" w14:textId="2DB98E33" w:rsidR="00C70EB4" w:rsidRDefault="00D06430" w:rsidP="00961098">
      <w:pPr>
        <w:jc w:val="both"/>
        <w:rPr>
          <w:rFonts w:ascii="Arial" w:eastAsia="Calibri" w:hAnsi="Arial"/>
        </w:rPr>
      </w:pPr>
      <w:r>
        <w:rPr>
          <w:rFonts w:ascii="Arial" w:eastAsia="Calibri" w:hAnsi="Arial"/>
        </w:rPr>
        <w:t>-----------------------end--------------------</w:t>
      </w:r>
    </w:p>
    <w:p w14:paraId="3172EE2A" w14:textId="71D05AB3" w:rsidR="00B81B2F" w:rsidRPr="00D42F1A" w:rsidRDefault="00B81B2F" w:rsidP="00961098">
      <w:pPr>
        <w:jc w:val="both"/>
        <w:rPr>
          <w:rFonts w:ascii="Arial" w:eastAsia="Calibri" w:hAnsi="Arial"/>
        </w:rPr>
      </w:pPr>
      <w:r w:rsidRPr="00D42F1A">
        <w:rPr>
          <w:rFonts w:ascii="Arial" w:eastAsia="Calibri" w:hAnsi="Arial"/>
        </w:rPr>
        <w:t>Minimiz</w:t>
      </w:r>
      <w:r w:rsidR="00685B22">
        <w:rPr>
          <w:rFonts w:ascii="Arial" w:eastAsia="Calibri" w:hAnsi="Arial"/>
        </w:rPr>
        <w:t>ing</w:t>
      </w:r>
      <w:r w:rsidRPr="00D42F1A">
        <w:rPr>
          <w:rFonts w:ascii="Arial" w:eastAsia="Calibri" w:hAnsi="Arial"/>
        </w:rPr>
        <w:t xml:space="preserve"> specification change</w:t>
      </w:r>
      <w:r w:rsidR="00685B22">
        <w:rPr>
          <w:rFonts w:ascii="Arial" w:eastAsia="Calibri" w:hAnsi="Arial"/>
        </w:rPr>
        <w:t>s</w:t>
      </w:r>
      <w:r w:rsidRPr="00D42F1A">
        <w:rPr>
          <w:rFonts w:ascii="Arial" w:eastAsia="Calibri" w:hAnsi="Arial"/>
        </w:rPr>
        <w:t xml:space="preserve"> and try</w:t>
      </w:r>
      <w:r w:rsidR="00685B22">
        <w:rPr>
          <w:rFonts w:ascii="Arial" w:eastAsia="Calibri" w:hAnsi="Arial"/>
        </w:rPr>
        <w:t>ing</w:t>
      </w:r>
      <w:r w:rsidRPr="00D42F1A">
        <w:rPr>
          <w:rFonts w:ascii="Arial" w:eastAsia="Calibri" w:hAnsi="Arial"/>
        </w:rPr>
        <w:t xml:space="preserve"> to reuse the release 15 PUCCH resource determi</w:t>
      </w:r>
      <w:r w:rsidRPr="008B78B8">
        <w:rPr>
          <w:rFonts w:ascii="Arial" w:eastAsia="Calibri" w:hAnsi="Arial"/>
        </w:rPr>
        <w:t xml:space="preserve">nation </w:t>
      </w:r>
      <w:r w:rsidR="00685B22">
        <w:rPr>
          <w:rFonts w:ascii="Arial" w:eastAsia="Calibri" w:hAnsi="Arial"/>
        </w:rPr>
        <w:t xml:space="preserve">should be the goal </w:t>
      </w:r>
      <w:r w:rsidRPr="008B78B8">
        <w:rPr>
          <w:rFonts w:ascii="Arial" w:eastAsia="Calibri" w:hAnsi="Arial"/>
        </w:rPr>
        <w:t>for 2-step RACH</w:t>
      </w:r>
      <w:r w:rsidR="00685B22">
        <w:rPr>
          <w:rFonts w:ascii="Arial" w:eastAsia="Calibri" w:hAnsi="Arial"/>
        </w:rPr>
        <w:t xml:space="preserve"> </w:t>
      </w:r>
      <w:r w:rsidR="00685B22" w:rsidRPr="008B78B8">
        <w:rPr>
          <w:rFonts w:ascii="Arial" w:eastAsia="Calibri" w:hAnsi="Arial"/>
        </w:rPr>
        <w:t>at this stage</w:t>
      </w:r>
      <w:r w:rsidRPr="008B78B8">
        <w:rPr>
          <w:rFonts w:ascii="Arial" w:eastAsia="Calibri" w:hAnsi="Arial"/>
        </w:rPr>
        <w:t>. D</w:t>
      </w:r>
      <w:r w:rsidR="00FF1758" w:rsidRPr="00936AEF">
        <w:rPr>
          <w:rFonts w:ascii="Arial" w:eastAsia="Calibri" w:hAnsi="Arial"/>
        </w:rPr>
        <w:t xml:space="preserve">efining new DCI in Rel-16 </w:t>
      </w:r>
      <w:r w:rsidRPr="00D42F1A">
        <w:rPr>
          <w:rFonts w:ascii="Arial" w:eastAsia="Calibri" w:hAnsi="Arial"/>
        </w:rPr>
        <w:t xml:space="preserve">should be avoided </w:t>
      </w:r>
      <w:r w:rsidR="00FF1758" w:rsidRPr="00936AEF">
        <w:rPr>
          <w:rFonts w:ascii="Arial" w:eastAsia="Calibri" w:hAnsi="Arial"/>
        </w:rPr>
        <w:t xml:space="preserve">unless shown necessary and the flexibility/overhead tradeoff of </w:t>
      </w:r>
      <w:r w:rsidR="00583629" w:rsidRPr="00D42F1A">
        <w:rPr>
          <w:rFonts w:ascii="Arial" w:eastAsia="Calibri" w:hAnsi="Arial"/>
        </w:rPr>
        <w:t>signaling</w:t>
      </w:r>
      <w:r w:rsidR="00FF1758" w:rsidRPr="00936AEF">
        <w:rPr>
          <w:rFonts w:ascii="Arial" w:eastAsia="Calibri" w:hAnsi="Arial"/>
        </w:rPr>
        <w:t xml:space="preserve"> the PUCCH resources in msgB </w:t>
      </w:r>
      <w:r w:rsidR="00B829F7" w:rsidRPr="00D42F1A">
        <w:rPr>
          <w:rFonts w:ascii="Arial" w:eastAsia="Calibri" w:hAnsi="Arial"/>
        </w:rPr>
        <w:t>need to be considered</w:t>
      </w:r>
      <w:r w:rsidR="00FF1758" w:rsidRPr="00936AEF">
        <w:rPr>
          <w:rFonts w:ascii="Arial" w:eastAsia="Calibri" w:hAnsi="Arial"/>
        </w:rPr>
        <w:t xml:space="preserve">. </w:t>
      </w:r>
    </w:p>
    <w:p w14:paraId="40B9E91D" w14:textId="7E7E5C6A" w:rsidR="00C33638" w:rsidRPr="00D42F1A" w:rsidRDefault="00B81B2F" w:rsidP="00961098">
      <w:pPr>
        <w:jc w:val="both"/>
        <w:rPr>
          <w:rFonts w:ascii="Arial" w:eastAsia="Calibri" w:hAnsi="Arial"/>
        </w:rPr>
      </w:pPr>
      <w:r w:rsidRPr="008B78B8">
        <w:rPr>
          <w:rFonts w:ascii="Arial" w:eastAsia="Calibri" w:hAnsi="Arial"/>
        </w:rPr>
        <w:lastRenderedPageBreak/>
        <w:t xml:space="preserve">For </w:t>
      </w:r>
      <w:r w:rsidR="009E3DCF" w:rsidRPr="008B78B8">
        <w:rPr>
          <w:rFonts w:ascii="Arial" w:eastAsia="Calibri" w:hAnsi="Arial"/>
        </w:rPr>
        <w:t xml:space="preserve">the HARQ feedback to the </w:t>
      </w:r>
      <w:r w:rsidRPr="00CB7C82">
        <w:rPr>
          <w:rFonts w:ascii="Arial" w:eastAsia="Calibri" w:hAnsi="Arial"/>
        </w:rPr>
        <w:t>msgB with single UE’s RAR</w:t>
      </w:r>
      <w:r w:rsidR="00134384" w:rsidRPr="00CB7C82">
        <w:rPr>
          <w:rFonts w:ascii="Arial" w:eastAsia="Calibri" w:hAnsi="Arial"/>
        </w:rPr>
        <w:t xml:space="preserve"> multiplexed</w:t>
      </w:r>
      <w:r w:rsidRPr="00CB7C82">
        <w:rPr>
          <w:rFonts w:ascii="Arial" w:eastAsia="Calibri" w:hAnsi="Arial"/>
        </w:rPr>
        <w:t>, c</w:t>
      </w:r>
      <w:r w:rsidR="00FF1758" w:rsidRPr="00936AEF">
        <w:rPr>
          <w:rFonts w:ascii="Arial" w:eastAsia="Calibri" w:hAnsi="Arial"/>
        </w:rPr>
        <w:t>arrying the PUCCH resource allocation in DCI is needed when one UE is multiplexed in msgB</w:t>
      </w:r>
      <w:r w:rsidR="00DA174A" w:rsidRPr="00D42F1A">
        <w:rPr>
          <w:rFonts w:ascii="Arial" w:eastAsia="Calibri" w:hAnsi="Arial"/>
        </w:rPr>
        <w:t xml:space="preserve">, where </w:t>
      </w:r>
      <w:r w:rsidR="00C33638" w:rsidRPr="00936AEF">
        <w:rPr>
          <w:rFonts w:ascii="Arial" w:eastAsia="Calibri" w:hAnsi="Arial"/>
        </w:rPr>
        <w:t>the msgB HARQ feedback resource determination can reuse the method for msg4 HARQ feedback.</w:t>
      </w:r>
    </w:p>
    <w:p w14:paraId="0CF963A0" w14:textId="3E67C111" w:rsidR="0015245B" w:rsidRPr="00936AEF" w:rsidRDefault="00BF508C" w:rsidP="00936AEF">
      <w:pPr>
        <w:pStyle w:val="Proposal"/>
        <w:rPr>
          <w:rFonts w:cs="Arial"/>
        </w:rPr>
      </w:pPr>
      <w:bookmarkStart w:id="306" w:name="_Toc21175136"/>
      <w:r w:rsidRPr="008B78B8">
        <w:t>For the HARQ feedback of</w:t>
      </w:r>
      <w:r w:rsidRPr="00C73B48">
        <w:t xml:space="preserve"> msgB with single UE’s RAR, the PUCCH resource is determined in the same way as release 15 when no dedicated PUCCH resource is available</w:t>
      </w:r>
      <w:r w:rsidR="0015245B" w:rsidRPr="006C4FEA">
        <w:t>.</w:t>
      </w:r>
      <w:bookmarkEnd w:id="306"/>
    </w:p>
    <w:p w14:paraId="28170C14" w14:textId="23B2EF0B" w:rsidR="00C33638" w:rsidRPr="00936AEF" w:rsidRDefault="00C33638" w:rsidP="00961098">
      <w:pPr>
        <w:jc w:val="both"/>
        <w:rPr>
          <w:rFonts w:ascii="Arial" w:eastAsia="Calibri" w:hAnsi="Arial" w:cs="Arial"/>
        </w:rPr>
      </w:pPr>
      <w:r w:rsidRPr="00936AEF">
        <w:rPr>
          <w:rFonts w:ascii="Arial" w:eastAsia="Calibri" w:hAnsi="Arial" w:cs="Arial"/>
        </w:rPr>
        <w:t xml:space="preserve">For </w:t>
      </w:r>
      <w:r w:rsidR="009E3DCF" w:rsidRPr="00936AEF">
        <w:rPr>
          <w:rFonts w:ascii="Arial" w:eastAsia="Calibri" w:hAnsi="Arial" w:cs="Arial"/>
        </w:rPr>
        <w:t xml:space="preserve">the HARQ feedback to msgB with </w:t>
      </w:r>
      <w:bookmarkStart w:id="307" w:name="_Hlk21002773"/>
      <w:r w:rsidRPr="00936AEF">
        <w:rPr>
          <w:rFonts w:ascii="Arial" w:eastAsia="Calibri" w:hAnsi="Arial" w:cs="Arial"/>
        </w:rPr>
        <w:t>multiple UE</w:t>
      </w:r>
      <w:r w:rsidR="009E3DCF" w:rsidRPr="00936AEF">
        <w:rPr>
          <w:rFonts w:ascii="Arial" w:eastAsia="Calibri" w:hAnsi="Arial" w:cs="Arial"/>
        </w:rPr>
        <w:t>’s RAR</w:t>
      </w:r>
      <w:r w:rsidR="00C16140" w:rsidRPr="00936AEF">
        <w:rPr>
          <w:rFonts w:ascii="Arial" w:eastAsia="Calibri" w:hAnsi="Arial" w:cs="Arial"/>
        </w:rPr>
        <w:t>s</w:t>
      </w:r>
      <w:r w:rsidR="009E3DCF" w:rsidRPr="00936AEF">
        <w:rPr>
          <w:rFonts w:ascii="Arial" w:eastAsia="Calibri" w:hAnsi="Arial" w:cs="Arial"/>
        </w:rPr>
        <w:t xml:space="preserve"> multiplexed</w:t>
      </w:r>
      <w:bookmarkEnd w:id="307"/>
      <w:r w:rsidR="00583629" w:rsidRPr="00936AEF">
        <w:rPr>
          <w:rFonts w:ascii="Arial" w:eastAsia="Calibri" w:hAnsi="Arial" w:cs="Arial"/>
        </w:rPr>
        <w:t xml:space="preserve">, different </w:t>
      </w:r>
      <w:r w:rsidR="000B2B21" w:rsidRPr="00936AEF">
        <w:rPr>
          <w:rFonts w:ascii="Arial" w:eastAsia="Calibri" w:hAnsi="Arial" w:cs="Arial"/>
        </w:rPr>
        <w:t xml:space="preserve">initial </w:t>
      </w:r>
      <w:r w:rsidR="00583629" w:rsidRPr="00936AEF">
        <w:rPr>
          <w:rFonts w:ascii="Arial" w:eastAsia="Calibri" w:hAnsi="Arial" w:cs="Arial"/>
        </w:rPr>
        <w:t>cyclic shift values in one</w:t>
      </w:r>
      <w:r w:rsidR="00F52D8E" w:rsidRPr="00936AEF">
        <w:rPr>
          <w:rFonts w:ascii="Arial" w:eastAsia="Calibri" w:hAnsi="Arial" w:cs="Arial"/>
        </w:rPr>
        <w:t xml:space="preserve"> PUCCH resource set determined by the </w:t>
      </w:r>
      <w:r w:rsidR="00F52D8E" w:rsidRPr="00936AEF">
        <w:rPr>
          <w:rFonts w:ascii="Arial" w:hAnsi="Arial" w:cs="Arial"/>
          <w:i/>
        </w:rPr>
        <w:t>pucch-ResourceCommon</w:t>
      </w:r>
      <w:r w:rsidR="00F52D8E" w:rsidRPr="00936AEF">
        <w:rPr>
          <w:rFonts w:ascii="Arial" w:hAnsi="Arial" w:cs="Arial"/>
        </w:rPr>
        <w:t xml:space="preserve"> </w:t>
      </w:r>
      <w:r w:rsidR="00583629" w:rsidRPr="00936AEF">
        <w:rPr>
          <w:rFonts w:ascii="Arial" w:eastAsia="Calibri" w:hAnsi="Arial" w:cs="Arial"/>
        </w:rPr>
        <w:t>can be used.</w:t>
      </w:r>
      <w:r w:rsidR="002C384C" w:rsidRPr="00936AEF">
        <w:rPr>
          <w:rFonts w:ascii="Arial" w:eastAsia="Calibri" w:hAnsi="Arial" w:cs="Arial"/>
        </w:rPr>
        <w:t xml:space="preserve"> If the number of UEs is more than the number of initial CS indexes in the resource set selected, an extension of the CS index can be introduced.</w:t>
      </w:r>
    </w:p>
    <w:p w14:paraId="2FCE493C" w14:textId="7135FF82" w:rsidR="002C384C" w:rsidRPr="00936AEF" w:rsidRDefault="00120B5E" w:rsidP="00936AEF">
      <w:pPr>
        <w:jc w:val="both"/>
        <w:rPr>
          <w:rFonts w:ascii="Arial" w:eastAsia="Calibri" w:hAnsi="Arial" w:cs="Arial"/>
        </w:rPr>
      </w:pPr>
      <w:r w:rsidRPr="00936AEF">
        <w:rPr>
          <w:rFonts w:ascii="Arial" w:eastAsia="Calibri" w:hAnsi="Arial" w:cs="Arial"/>
        </w:rPr>
        <w:t>With this</w:t>
      </w:r>
      <w:r w:rsidR="002C384C" w:rsidRPr="00936AEF">
        <w:rPr>
          <w:rFonts w:ascii="Arial" w:eastAsia="Calibri" w:hAnsi="Arial" w:cs="Arial"/>
        </w:rPr>
        <w:t xml:space="preserve"> Rel-15 based solution (i.e. reusing default PUCCH tables), the PDCCH is common for multiple UEs,</w:t>
      </w:r>
      <w:r w:rsidR="006323F4" w:rsidRPr="00936AEF">
        <w:rPr>
          <w:rFonts w:ascii="Arial" w:eastAsia="Calibri" w:hAnsi="Arial" w:cs="Arial"/>
        </w:rPr>
        <w:t xml:space="preserve"> and</w:t>
      </w:r>
      <w:r w:rsidR="002C384C" w:rsidRPr="00936AEF">
        <w:rPr>
          <w:rFonts w:ascii="Arial" w:eastAsia="Calibri" w:hAnsi="Arial" w:cs="Arial"/>
        </w:rPr>
        <w:t xml:space="preserve"> </w:t>
      </w:r>
      <m:oMath>
        <m:sSub>
          <m:sSubPr>
            <m:ctrlPr>
              <w:rPr>
                <w:rFonts w:ascii="Cambria Math" w:eastAsia="Calibri" w:hAnsi="Cambria Math" w:cs="Arial"/>
                <w:i/>
              </w:rPr>
            </m:ctrlPr>
          </m:sSubPr>
          <m:e>
            <m:r>
              <w:rPr>
                <w:rFonts w:ascii="Cambria Math" w:eastAsia="Calibri" w:hAnsi="Cambria Math" w:cs="Arial"/>
              </w:rPr>
              <m:t>r</m:t>
            </m:r>
          </m:e>
          <m:sub>
            <m:r>
              <w:rPr>
                <w:rFonts w:ascii="Cambria Math" w:eastAsia="Calibri" w:hAnsi="Cambria Math" w:cs="Arial"/>
              </w:rPr>
              <m:t>PUCCH</m:t>
            </m:r>
          </m:sub>
        </m:sSub>
      </m:oMath>
      <w:r w:rsidR="002C384C" w:rsidRPr="00936AEF">
        <w:rPr>
          <w:rFonts w:ascii="Arial" w:eastAsia="Calibri" w:hAnsi="Arial" w:cs="Arial"/>
        </w:rPr>
        <w:t xml:space="preserve"> would be the same for all the UEs. </w:t>
      </w:r>
    </w:p>
    <w:p w14:paraId="7B790BCE" w14:textId="575F6B79" w:rsidR="007E0C34" w:rsidRPr="00936AEF" w:rsidRDefault="00832FA6" w:rsidP="00936AEF">
      <w:pPr>
        <w:jc w:val="center"/>
        <w:rPr>
          <w:rFonts w:ascii="Arial" w:hAnsi="Arial"/>
        </w:rPr>
      </w:pPr>
      <m:oMathPara>
        <m:oMath>
          <m:sSub>
            <m:sSubPr>
              <m:ctrlPr>
                <w:rPr>
                  <w:rFonts w:ascii="Cambria Math" w:eastAsia="Calibri" w:hAnsi="Cambria Math"/>
                  <w:i/>
                </w:rPr>
              </m:ctrlPr>
            </m:sSubPr>
            <m:e>
              <m:r>
                <w:rPr>
                  <w:rFonts w:ascii="Cambria Math" w:eastAsia="Calibri" w:hAnsi="Cambria Math"/>
                </w:rPr>
                <m:t>r</m:t>
              </m:r>
            </m:e>
            <m:sub>
              <m:r>
                <w:rPr>
                  <w:rFonts w:ascii="Cambria Math" w:eastAsia="Calibri" w:hAnsi="Cambria Math"/>
                </w:rPr>
                <m:t>PUCCH</m:t>
              </m:r>
            </m:sub>
          </m:sSub>
          <m:r>
            <w:rPr>
              <w:rFonts w:ascii="Cambria Math" w:eastAsia="Calibri" w:hAnsi="Cambria Math"/>
            </w:rPr>
            <m:t>=</m:t>
          </m:r>
          <m:d>
            <m:dPr>
              <m:begChr m:val="⌊"/>
              <m:endChr m:val="⌋"/>
              <m:ctrlPr>
                <w:rPr>
                  <w:rFonts w:ascii="Cambria Math" w:eastAsia="Calibri" w:hAnsi="Cambria Math"/>
                  <w:i/>
                </w:rPr>
              </m:ctrlPr>
            </m:dPr>
            <m:e>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CCE,0</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CCE</m:t>
                      </m:r>
                    </m:sub>
                  </m:sSub>
                </m:den>
              </m:f>
            </m:e>
          </m:d>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m:t>
              </m:r>
            </m:e>
            <m:sub>
              <m:r>
                <m:rPr>
                  <m:sty m:val="p"/>
                </m:rPr>
                <w:rPr>
                  <w:rFonts w:ascii="Cambria Math" w:eastAsia="Calibri" w:hAnsi="Cambria Math"/>
                </w:rPr>
                <m:t>PRI</m:t>
              </m:r>
            </m:sub>
          </m:sSub>
        </m:oMath>
      </m:oMathPara>
    </w:p>
    <w:p w14:paraId="7A707B2E" w14:textId="22ECA57D" w:rsidR="002C384C" w:rsidRPr="00936AEF" w:rsidRDefault="002C384C" w:rsidP="00936AEF">
      <w:pPr>
        <w:jc w:val="both"/>
        <w:rPr>
          <w:rFonts w:ascii="Arial" w:hAnsi="Arial" w:cs="Arial"/>
        </w:rPr>
      </w:pPr>
      <w:r w:rsidRPr="00936AEF">
        <w:rPr>
          <w:rFonts w:ascii="Arial" w:eastAsia="Calibri" w:hAnsi="Arial" w:cs="Arial"/>
        </w:rPr>
        <w:t xml:space="preserve">For example, considering the first row for the </w:t>
      </w:r>
      <w:r w:rsidR="00757CEF" w:rsidRPr="00936AEF">
        <w:rPr>
          <w:rFonts w:ascii="Arial" w:eastAsia="Calibri" w:hAnsi="Arial" w:cs="Arial"/>
        </w:rPr>
        <w:t>s</w:t>
      </w:r>
      <w:r w:rsidRPr="00936AEF">
        <w:rPr>
          <w:rFonts w:ascii="Arial" w:eastAsia="Calibri" w:hAnsi="Arial" w:cs="Arial"/>
        </w:rPr>
        <w:t xml:space="preserve">et of initial CS indexes in Table 9.2.1-1, we have </w:t>
      </w:r>
      <m:oMath>
        <m:r>
          <w:rPr>
            <w:rFonts w:ascii="Cambria Math" w:eastAsia="Calibri" w:hAnsi="Cambria Math" w:cs="Arial"/>
          </w:rPr>
          <m:t>{0,3}</m:t>
        </m:r>
      </m:oMath>
      <w:r w:rsidRPr="00936AEF">
        <w:rPr>
          <w:rFonts w:ascii="Arial" w:eastAsia="Calibri" w:hAnsi="Arial" w:cs="Arial"/>
        </w:rPr>
        <w:t xml:space="preserve">. </w:t>
      </w:r>
      <w:r w:rsidR="00263C28" w:rsidRPr="00936AEF">
        <w:rPr>
          <w:rFonts w:ascii="Arial" w:eastAsia="Calibri" w:hAnsi="Arial" w:cs="Arial"/>
        </w:rPr>
        <w:t>Then the UEs multiplexed in the msgB can be assigned into</w:t>
      </w:r>
      <w:r w:rsidRPr="00936AEF">
        <w:rPr>
          <w:rFonts w:ascii="Arial" w:eastAsia="Calibri" w:hAnsi="Arial" w:cs="Arial"/>
        </w:rPr>
        <w:t xml:space="preserve"> to two groups, one </w:t>
      </w:r>
      <w:r w:rsidR="00263C28" w:rsidRPr="00936AEF">
        <w:rPr>
          <w:rFonts w:ascii="Arial" w:eastAsia="Calibri" w:hAnsi="Arial" w:cs="Arial"/>
        </w:rPr>
        <w:t xml:space="preserve">group </w:t>
      </w:r>
      <w:r w:rsidRPr="00936AEF">
        <w:rPr>
          <w:rFonts w:ascii="Arial" w:eastAsia="Calibri" w:hAnsi="Arial" w:cs="Arial"/>
        </w:rPr>
        <w:t>associated to CS 0, and the other one</w:t>
      </w:r>
      <w:r w:rsidR="00263C28" w:rsidRPr="00936AEF">
        <w:rPr>
          <w:rFonts w:ascii="Arial" w:eastAsia="Calibri" w:hAnsi="Arial" w:cs="Arial"/>
        </w:rPr>
        <w:t xml:space="preserve"> is associated to CS </w:t>
      </w:r>
      <w:r w:rsidRPr="00936AEF">
        <w:rPr>
          <w:rFonts w:ascii="Arial" w:eastAsia="Calibri" w:hAnsi="Arial" w:cs="Arial"/>
        </w:rPr>
        <w:t xml:space="preserve">3. </w:t>
      </w:r>
    </w:p>
    <w:p w14:paraId="483CF0A2" w14:textId="1550E935" w:rsidR="00263C28" w:rsidRPr="00936AEF" w:rsidRDefault="0038152D" w:rsidP="00936AEF">
      <w:pPr>
        <w:jc w:val="both"/>
        <w:rPr>
          <w:rFonts w:ascii="Arial" w:eastAsia="Calibri" w:hAnsi="Arial" w:cs="Arial"/>
        </w:rPr>
      </w:pPr>
      <w:r w:rsidRPr="00794629">
        <w:rPr>
          <w:rFonts w:ascii="Arial" w:eastAsia="Calibri" w:hAnsi="Arial" w:cs="Arial"/>
        </w:rPr>
        <w:t>I</w:t>
      </w:r>
      <w:r w:rsidR="002C384C" w:rsidRPr="00936AEF">
        <w:rPr>
          <w:rFonts w:ascii="Arial" w:eastAsia="Calibri" w:hAnsi="Arial" w:cs="Arial"/>
        </w:rPr>
        <w:t xml:space="preserve">f the capacity is low, we can increase it. One way is to extend the </w:t>
      </w:r>
      <w:r w:rsidR="00942525" w:rsidRPr="00794629">
        <w:rPr>
          <w:rFonts w:ascii="Arial" w:eastAsia="Calibri" w:hAnsi="Arial" w:cs="Arial"/>
        </w:rPr>
        <w:t>s</w:t>
      </w:r>
      <w:r w:rsidR="002C384C" w:rsidRPr="00936AEF">
        <w:rPr>
          <w:rFonts w:ascii="Arial" w:eastAsia="Calibri" w:hAnsi="Arial" w:cs="Arial"/>
        </w:rPr>
        <w:t>et of initial CS indexes</w:t>
      </w:r>
      <w:r w:rsidR="00432D69" w:rsidRPr="00794629">
        <w:rPr>
          <w:rFonts w:ascii="Arial" w:eastAsia="Calibri" w:hAnsi="Arial" w:cs="Arial"/>
        </w:rPr>
        <w:t xml:space="preserve"> </w:t>
      </w:r>
      <w:r w:rsidR="00942525" w:rsidRPr="00794629">
        <w:rPr>
          <w:rFonts w:ascii="Arial" w:eastAsia="Calibri" w:hAnsi="Arial" w:cs="Arial"/>
        </w:rPr>
        <w:t>on top of</w:t>
      </w:r>
      <w:r w:rsidR="00432D69" w:rsidRPr="00794629">
        <w:rPr>
          <w:rFonts w:ascii="Arial" w:eastAsia="Calibri" w:hAnsi="Arial" w:cs="Arial"/>
        </w:rPr>
        <w:t xml:space="preserve"> those </w:t>
      </w:r>
      <w:r w:rsidR="000F2DE4" w:rsidRPr="00794629">
        <w:rPr>
          <w:rFonts w:ascii="Arial" w:eastAsia="Calibri" w:hAnsi="Arial" w:cs="Arial"/>
        </w:rPr>
        <w:t>obtained</w:t>
      </w:r>
      <w:r w:rsidR="002C384C" w:rsidRPr="00936AEF">
        <w:rPr>
          <w:rFonts w:ascii="Arial" w:eastAsia="Calibri" w:hAnsi="Arial" w:cs="Arial"/>
        </w:rPr>
        <w:t xml:space="preserve"> in Table 9.2.1-1</w:t>
      </w:r>
      <w:r w:rsidR="00507948" w:rsidRPr="00794629">
        <w:rPr>
          <w:rFonts w:ascii="Arial" w:eastAsia="Calibri" w:hAnsi="Arial" w:cs="Arial"/>
        </w:rPr>
        <w:t>. It is important to note</w:t>
      </w:r>
      <w:r w:rsidR="00253A79" w:rsidRPr="00794629">
        <w:rPr>
          <w:rFonts w:ascii="Arial" w:eastAsia="Calibri" w:hAnsi="Arial" w:cs="Arial"/>
        </w:rPr>
        <w:t xml:space="preserve"> that,</w:t>
      </w:r>
      <w:r w:rsidR="00507948" w:rsidRPr="00794629">
        <w:rPr>
          <w:rFonts w:ascii="Arial" w:eastAsia="Calibri" w:hAnsi="Arial" w:cs="Arial"/>
        </w:rPr>
        <w:t xml:space="preserve"> </w:t>
      </w:r>
      <w:r w:rsidR="00B25B1A" w:rsidRPr="00794629">
        <w:rPr>
          <w:rFonts w:ascii="Arial" w:eastAsia="Calibri" w:hAnsi="Arial" w:cs="Arial"/>
        </w:rPr>
        <w:t xml:space="preserve">for HARQ-ACK transmission </w:t>
      </w:r>
      <w:r w:rsidR="00D52BD8" w:rsidRPr="00794629">
        <w:rPr>
          <w:rFonts w:ascii="Arial" w:eastAsia="Calibri" w:hAnsi="Arial" w:cs="Arial"/>
        </w:rPr>
        <w:t>of 1 or 2 bits, there are 6 or 3 cyc</w:t>
      </w:r>
      <w:r w:rsidR="002F09A3" w:rsidRPr="00794629">
        <w:rPr>
          <w:rFonts w:ascii="Arial" w:eastAsia="Calibri" w:hAnsi="Arial" w:cs="Arial"/>
        </w:rPr>
        <w:t xml:space="preserve">lic shifts </w:t>
      </w:r>
      <w:r w:rsidR="00B5208A" w:rsidRPr="00794629">
        <w:rPr>
          <w:rFonts w:ascii="Arial" w:eastAsia="Calibri" w:hAnsi="Arial" w:cs="Arial"/>
        </w:rPr>
        <w:t xml:space="preserve">that </w:t>
      </w:r>
      <w:r w:rsidR="002F09A3" w:rsidRPr="00794629">
        <w:rPr>
          <w:rFonts w:ascii="Arial" w:eastAsia="Calibri" w:hAnsi="Arial" w:cs="Arial"/>
        </w:rPr>
        <w:t>are availab</w:t>
      </w:r>
      <w:r w:rsidR="00E73F9C" w:rsidRPr="00794629">
        <w:rPr>
          <w:rFonts w:ascii="Arial" w:eastAsia="Calibri" w:hAnsi="Arial" w:cs="Arial"/>
        </w:rPr>
        <w:t>l</w:t>
      </w:r>
      <w:r w:rsidR="002F09A3" w:rsidRPr="00794629">
        <w:rPr>
          <w:rFonts w:ascii="Arial" w:eastAsia="Calibri" w:hAnsi="Arial" w:cs="Arial"/>
        </w:rPr>
        <w:t xml:space="preserve">e for PUCCH format </w:t>
      </w:r>
      <w:r w:rsidR="00E73F9C" w:rsidRPr="00794629">
        <w:rPr>
          <w:rFonts w:ascii="Arial" w:eastAsia="Calibri" w:hAnsi="Arial" w:cs="Arial"/>
        </w:rPr>
        <w:t>0</w:t>
      </w:r>
      <w:r w:rsidR="00B5208A" w:rsidRPr="00794629">
        <w:rPr>
          <w:rFonts w:ascii="Arial" w:eastAsia="Calibri" w:hAnsi="Arial" w:cs="Arial"/>
        </w:rPr>
        <w:t xml:space="preserve"> </w:t>
      </w:r>
      <w:r w:rsidR="00E73F9C" w:rsidRPr="00794629">
        <w:rPr>
          <w:rFonts w:ascii="Arial" w:eastAsia="Calibri" w:hAnsi="Arial" w:cs="Arial"/>
        </w:rPr>
        <w:t>respectively</w:t>
      </w:r>
      <w:r w:rsidR="00B5208A" w:rsidRPr="00794629">
        <w:rPr>
          <w:rFonts w:ascii="Arial" w:eastAsia="Calibri" w:hAnsi="Arial" w:cs="Arial"/>
        </w:rPr>
        <w:t>,</w:t>
      </w:r>
      <w:r w:rsidR="00E73F9C" w:rsidRPr="00794629">
        <w:rPr>
          <w:rFonts w:ascii="Arial" w:eastAsia="Calibri" w:hAnsi="Arial" w:cs="Arial"/>
        </w:rPr>
        <w:t xml:space="preserve"> while this number increases to </w:t>
      </w:r>
      <w:r w:rsidR="0066366A" w:rsidRPr="00794629">
        <w:rPr>
          <w:rFonts w:ascii="Arial" w:eastAsia="Calibri" w:hAnsi="Arial" w:cs="Arial"/>
        </w:rPr>
        <w:t>12 when PUCCH format 1 is used. In order not to change the default table,</w:t>
      </w:r>
      <w:r w:rsidR="001A571A" w:rsidRPr="00794629">
        <w:rPr>
          <w:rFonts w:ascii="Arial" w:eastAsia="Calibri" w:hAnsi="Arial" w:cs="Arial"/>
        </w:rPr>
        <w:t xml:space="preserve"> an</w:t>
      </w:r>
      <w:r w:rsidR="0076654F" w:rsidRPr="00794629">
        <w:rPr>
          <w:rFonts w:ascii="Arial" w:eastAsia="Calibri" w:hAnsi="Arial" w:cs="Arial"/>
        </w:rPr>
        <w:t xml:space="preserve"> o</w:t>
      </w:r>
      <w:r w:rsidR="001A571A" w:rsidRPr="00794629">
        <w:rPr>
          <w:rFonts w:ascii="Arial" w:eastAsia="Calibri" w:hAnsi="Arial" w:cs="Arial"/>
        </w:rPr>
        <w:t>b</w:t>
      </w:r>
      <w:r w:rsidR="0076654F" w:rsidRPr="00794629">
        <w:rPr>
          <w:rFonts w:ascii="Arial" w:eastAsia="Calibri" w:hAnsi="Arial" w:cs="Arial"/>
        </w:rPr>
        <w:t xml:space="preserve">tained CS index can be associated </w:t>
      </w:r>
      <w:r w:rsidR="001A571A" w:rsidRPr="00794629">
        <w:rPr>
          <w:rFonts w:ascii="Arial" w:eastAsia="Calibri" w:hAnsi="Arial" w:cs="Arial"/>
        </w:rPr>
        <w:t>to a group of CS indexes</w:t>
      </w:r>
      <w:r w:rsidR="003271AC" w:rsidRPr="00794629">
        <w:rPr>
          <w:rFonts w:ascii="Arial" w:eastAsia="Calibri" w:hAnsi="Arial" w:cs="Arial"/>
        </w:rPr>
        <w:t>,</w:t>
      </w:r>
      <w:r w:rsidR="008630C6" w:rsidRPr="00794629">
        <w:rPr>
          <w:rFonts w:ascii="Arial" w:eastAsia="Calibri" w:hAnsi="Arial" w:cs="Arial"/>
        </w:rPr>
        <w:t xml:space="preserve"> wher</w:t>
      </w:r>
      <w:r w:rsidR="00424C3B" w:rsidRPr="00794629">
        <w:rPr>
          <w:rFonts w:ascii="Arial" w:eastAsia="Calibri" w:hAnsi="Arial" w:cs="Arial"/>
        </w:rPr>
        <w:t>e</w:t>
      </w:r>
      <w:r w:rsidR="00F62DF7" w:rsidRPr="00794629">
        <w:rPr>
          <w:rFonts w:ascii="Arial" w:eastAsia="Calibri" w:hAnsi="Arial" w:cs="Arial"/>
        </w:rPr>
        <w:t xml:space="preserve"> Msg A properties can be used for one</w:t>
      </w:r>
      <w:r w:rsidR="005F2C4E" w:rsidRPr="00794629">
        <w:rPr>
          <w:rFonts w:ascii="Arial" w:eastAsia="Calibri" w:hAnsi="Arial" w:cs="Arial"/>
        </w:rPr>
        <w:t xml:space="preserve">-to-one mapping </w:t>
      </w:r>
      <w:r w:rsidR="00D64F93" w:rsidRPr="00794629">
        <w:rPr>
          <w:rFonts w:ascii="Arial" w:eastAsia="Calibri" w:hAnsi="Arial" w:cs="Arial"/>
        </w:rPr>
        <w:t>to the</w:t>
      </w:r>
      <w:r w:rsidR="0076654F" w:rsidRPr="00794629">
        <w:rPr>
          <w:rFonts w:ascii="Arial" w:eastAsia="Calibri" w:hAnsi="Arial" w:cs="Arial"/>
        </w:rPr>
        <w:t xml:space="preserve"> </w:t>
      </w:r>
      <w:r w:rsidR="00545721" w:rsidRPr="00794629">
        <w:rPr>
          <w:rFonts w:ascii="Arial" w:eastAsia="Calibri" w:hAnsi="Arial" w:cs="Arial"/>
        </w:rPr>
        <w:t>cyclic shift</w:t>
      </w:r>
      <w:r w:rsidR="0065697F" w:rsidRPr="00794629">
        <w:rPr>
          <w:rFonts w:ascii="Arial" w:eastAsia="Calibri" w:hAnsi="Arial" w:cs="Arial"/>
        </w:rPr>
        <w:t xml:space="preserve"> </w:t>
      </w:r>
      <w:r w:rsidR="00D64F93" w:rsidRPr="00794629">
        <w:rPr>
          <w:rFonts w:ascii="Arial" w:eastAsia="Calibri" w:hAnsi="Arial" w:cs="Arial"/>
        </w:rPr>
        <w:t xml:space="preserve">values </w:t>
      </w:r>
      <w:r w:rsidR="0065697F" w:rsidRPr="00794629">
        <w:rPr>
          <w:rFonts w:ascii="Arial" w:eastAsia="Calibri" w:hAnsi="Arial" w:cs="Arial"/>
        </w:rPr>
        <w:t xml:space="preserve">that different users </w:t>
      </w:r>
      <w:r w:rsidR="00D64F93" w:rsidRPr="00794629">
        <w:rPr>
          <w:rFonts w:ascii="Arial" w:eastAsia="Calibri" w:hAnsi="Arial" w:cs="Arial"/>
        </w:rPr>
        <w:t>use</w:t>
      </w:r>
      <w:r w:rsidR="00B63B33" w:rsidRPr="00794629">
        <w:rPr>
          <w:rFonts w:ascii="Arial" w:eastAsia="Calibri" w:hAnsi="Arial" w:cs="Arial"/>
        </w:rPr>
        <w:t xml:space="preserve">. </w:t>
      </w:r>
      <w:r w:rsidR="00B91D5F">
        <w:rPr>
          <w:rFonts w:ascii="Arial" w:eastAsia="Calibri" w:hAnsi="Arial" w:cs="Arial"/>
        </w:rPr>
        <w:t>T</w:t>
      </w:r>
      <w:r w:rsidR="002C384C" w:rsidRPr="00936AEF">
        <w:rPr>
          <w:rFonts w:ascii="Arial" w:eastAsia="Calibri" w:hAnsi="Arial" w:cs="Arial"/>
        </w:rPr>
        <w:t xml:space="preserve">he extension could be based on Msg A properties. </w:t>
      </w:r>
    </w:p>
    <w:p w14:paraId="483281A1" w14:textId="5BF20FA3" w:rsidR="002C384C" w:rsidRPr="00794629" w:rsidRDefault="002C384C">
      <w:pPr>
        <w:jc w:val="both"/>
        <w:rPr>
          <w:rFonts w:ascii="Arial" w:eastAsia="Calibri" w:hAnsi="Arial" w:cs="Arial"/>
        </w:rPr>
      </w:pPr>
      <w:r w:rsidRPr="00936AEF">
        <w:rPr>
          <w:rFonts w:ascii="Arial" w:eastAsia="Calibri" w:hAnsi="Arial" w:cs="Arial"/>
        </w:rPr>
        <w:t xml:space="preserve">For example, </w:t>
      </w:r>
      <w:r w:rsidR="00680979" w:rsidRPr="00794629">
        <w:rPr>
          <w:rFonts w:ascii="Arial" w:eastAsia="Calibri" w:hAnsi="Arial" w:cs="Arial"/>
        </w:rPr>
        <w:t>the</w:t>
      </w:r>
      <w:r w:rsidR="00033120" w:rsidRPr="00794629">
        <w:rPr>
          <w:rFonts w:ascii="Arial" w:eastAsia="Calibri" w:hAnsi="Arial" w:cs="Arial"/>
        </w:rPr>
        <w:t xml:space="preserve"> </w:t>
      </w:r>
      <w:r w:rsidR="001A571A" w:rsidRPr="00794629">
        <w:rPr>
          <w:rFonts w:ascii="Arial" w:eastAsia="Calibri" w:hAnsi="Arial" w:cs="Arial"/>
        </w:rPr>
        <w:t xml:space="preserve">for PUCCH format 0, </w:t>
      </w:r>
      <w:r w:rsidRPr="00936AEF">
        <w:rPr>
          <w:rFonts w:ascii="Arial" w:eastAsia="Calibri" w:hAnsi="Arial" w:cs="Arial"/>
        </w:rPr>
        <w:t>group 0 is extended to 0,2,4 and 3 is extended to 1,3,5, where these is a one-to-one mapping between CS indexes and Msg A properties.</w:t>
      </w:r>
    </w:p>
    <w:p w14:paraId="61935FB9" w14:textId="2B13FE40" w:rsidR="00C869B5" w:rsidRPr="00936AEF" w:rsidRDefault="003752D3" w:rsidP="00936AEF">
      <w:pPr>
        <w:jc w:val="both"/>
        <w:rPr>
          <w:rFonts w:ascii="Arial" w:hAnsi="Arial"/>
        </w:rPr>
      </w:pPr>
      <w:r>
        <w:rPr>
          <w:rFonts w:ascii="Arial" w:eastAsia="Calibri" w:hAnsi="Arial"/>
        </w:rPr>
        <w:t>This method is f</w:t>
      </w:r>
      <w:r w:rsidR="00C869B5">
        <w:rPr>
          <w:rFonts w:ascii="Arial" w:eastAsia="Calibri" w:hAnsi="Arial"/>
        </w:rPr>
        <w:t xml:space="preserve">orward </w:t>
      </w:r>
      <w:r w:rsidR="00521EEF">
        <w:rPr>
          <w:rFonts w:ascii="Arial" w:eastAsia="Calibri" w:hAnsi="Arial"/>
        </w:rPr>
        <w:t>compatible</w:t>
      </w:r>
      <w:r w:rsidR="007B6035">
        <w:rPr>
          <w:rFonts w:ascii="Arial" w:eastAsia="Calibri" w:hAnsi="Arial"/>
        </w:rPr>
        <w:t xml:space="preserve"> from supporting msgB NACK feedback point of view</w:t>
      </w:r>
      <w:r w:rsidR="00521EEF">
        <w:rPr>
          <w:rFonts w:ascii="Arial" w:eastAsia="Calibri" w:hAnsi="Arial"/>
        </w:rPr>
        <w:t xml:space="preserve"> and</w:t>
      </w:r>
      <w:r w:rsidR="00033935">
        <w:rPr>
          <w:rFonts w:ascii="Arial" w:eastAsia="Calibri" w:hAnsi="Arial"/>
        </w:rPr>
        <w:t xml:space="preserve"> </w:t>
      </w:r>
      <w:r>
        <w:rPr>
          <w:rFonts w:ascii="Arial" w:eastAsia="Calibri" w:hAnsi="Arial"/>
        </w:rPr>
        <w:t xml:space="preserve">has </w:t>
      </w:r>
      <w:r w:rsidR="00033935">
        <w:rPr>
          <w:rFonts w:ascii="Arial" w:eastAsia="Calibri" w:hAnsi="Arial"/>
        </w:rPr>
        <w:t>no signaling overhand for extra UEs</w:t>
      </w:r>
      <w:r w:rsidR="00572ACE">
        <w:rPr>
          <w:rFonts w:ascii="Arial" w:eastAsia="Calibri" w:hAnsi="Arial"/>
        </w:rPr>
        <w:t xml:space="preserve"> multiplexed in msgB</w:t>
      </w:r>
      <w:r w:rsidR="00033935">
        <w:rPr>
          <w:rFonts w:ascii="Arial" w:eastAsia="Calibri" w:hAnsi="Arial"/>
        </w:rPr>
        <w:t>.</w:t>
      </w:r>
    </w:p>
    <w:p w14:paraId="7B1EFA1D" w14:textId="0727EE47" w:rsidR="00DE418B" w:rsidRPr="00D42F1A" w:rsidRDefault="00B74E3F" w:rsidP="00936AEF">
      <w:pPr>
        <w:pStyle w:val="Proposal"/>
        <w:jc w:val="left"/>
        <w:rPr>
          <w:rFonts w:cs="Arial"/>
        </w:rPr>
      </w:pPr>
      <w:bookmarkStart w:id="308" w:name="_Toc21175137"/>
      <w:r w:rsidRPr="00936AEF">
        <w:t>For the HARQ feedback to msgB with multiple UE’s RAR</w:t>
      </w:r>
      <w:r w:rsidR="005C2F0F" w:rsidRPr="00936AEF">
        <w:t>s</w:t>
      </w:r>
      <w:r w:rsidRPr="00936AEF">
        <w:t xml:space="preserve"> multiplexed, </w:t>
      </w:r>
      <w:r w:rsidR="00602CD1">
        <w:t xml:space="preserve">the </w:t>
      </w:r>
      <w:r w:rsidRPr="00936AEF">
        <w:t xml:space="preserve"> PUCCH resource </w:t>
      </w:r>
      <w:r w:rsidR="00521CCC">
        <w:t xml:space="preserve">is </w:t>
      </w:r>
      <w:r w:rsidRPr="00936AEF">
        <w:t xml:space="preserve">determined by the </w:t>
      </w:r>
      <w:r w:rsidRPr="00936AEF">
        <w:rPr>
          <w:i/>
        </w:rPr>
        <w:t>pucch-ResourceCommo</w:t>
      </w:r>
      <w:r w:rsidR="008B78B8" w:rsidRPr="00936AEF">
        <w:rPr>
          <w:i/>
        </w:rPr>
        <w:t>n</w:t>
      </w:r>
      <w:r w:rsidR="00823094" w:rsidRPr="00936AEF">
        <w:t xml:space="preserve"> when no dedicated PUCCH resource is available</w:t>
      </w:r>
      <w:r w:rsidR="00521CCC">
        <w:t xml:space="preserve"> as in Rel-15</w:t>
      </w:r>
      <w:r w:rsidR="0036058E" w:rsidRPr="00936AEF">
        <w:t>.</w:t>
      </w:r>
      <w:bookmarkEnd w:id="308"/>
    </w:p>
    <w:p w14:paraId="00363C2C" w14:textId="311BE291" w:rsidR="001D2F55" w:rsidRPr="00936AEF" w:rsidRDefault="008E0811" w:rsidP="00936AEF">
      <w:pPr>
        <w:pStyle w:val="Proposal"/>
        <w:numPr>
          <w:ilvl w:val="1"/>
          <w:numId w:val="2"/>
        </w:numPr>
        <w:jc w:val="left"/>
        <w:rPr>
          <w:rFonts w:cs="Arial"/>
        </w:rPr>
      </w:pPr>
      <w:bookmarkStart w:id="309" w:name="_Toc21175138"/>
      <w:r>
        <w:rPr>
          <w:rFonts w:cs="Arial"/>
        </w:rPr>
        <w:t>FFS</w:t>
      </w:r>
      <w:r w:rsidR="0014166E">
        <w:rPr>
          <w:rFonts w:cs="Arial"/>
        </w:rPr>
        <w:t xml:space="preserve"> </w:t>
      </w:r>
      <w:r w:rsidR="00445315">
        <w:rPr>
          <w:rFonts w:cs="Arial"/>
        </w:rPr>
        <w:t xml:space="preserve">on </w:t>
      </w:r>
      <w:r w:rsidR="001D1F68">
        <w:rPr>
          <w:rFonts w:cs="Arial"/>
        </w:rPr>
        <w:t xml:space="preserve">increasing the number of </w:t>
      </w:r>
      <w:r w:rsidR="001C0525">
        <w:rPr>
          <w:rFonts w:cs="Arial"/>
        </w:rPr>
        <w:t>PU</w:t>
      </w:r>
      <w:r w:rsidR="001D1F68">
        <w:rPr>
          <w:rFonts w:cs="Arial"/>
        </w:rPr>
        <w:t>CCH resources</w:t>
      </w:r>
      <w:r w:rsidR="00875340">
        <w:rPr>
          <w:rFonts w:cs="Arial"/>
        </w:rPr>
        <w:t xml:space="preserve"> corresponding to a </w:t>
      </w:r>
      <w:r w:rsidR="00875340" w:rsidRPr="00936AEF">
        <w:rPr>
          <w:rFonts w:cs="Arial"/>
          <w:i/>
        </w:rPr>
        <w:t>pucch-ResourceCommon</w:t>
      </w:r>
      <w:r w:rsidR="00D261B6">
        <w:rPr>
          <w:rFonts w:cs="Arial"/>
        </w:rPr>
        <w:t>, e.g. association of a CS</w:t>
      </w:r>
      <w:r w:rsidR="002330EF">
        <w:rPr>
          <w:rFonts w:cs="Arial"/>
        </w:rPr>
        <w:t xml:space="preserve"> index to a group </w:t>
      </w:r>
      <w:r w:rsidR="00110A28">
        <w:rPr>
          <w:rFonts w:cs="Arial"/>
        </w:rPr>
        <w:t>based on Msg A properties.</w:t>
      </w:r>
      <w:bookmarkEnd w:id="309"/>
    </w:p>
    <w:p w14:paraId="12C96DA7" w14:textId="2B7FB5BB" w:rsidR="00DE418B" w:rsidRPr="00936AEF" w:rsidRDefault="0096510A" w:rsidP="00936AEF">
      <w:pPr>
        <w:pStyle w:val="Heading3"/>
        <w:rPr>
          <w:rStyle w:val="eop"/>
          <w:b/>
          <w:bCs/>
        </w:rPr>
      </w:pPr>
      <w:r w:rsidRPr="00936AEF">
        <w:rPr>
          <w:rStyle w:val="eop"/>
        </w:rPr>
        <w:t>7.2.3</w:t>
      </w:r>
      <w:r w:rsidRPr="00936AEF">
        <w:rPr>
          <w:rStyle w:val="eop"/>
        </w:rPr>
        <w:tab/>
      </w:r>
      <w:r w:rsidRPr="00C73B48">
        <w:rPr>
          <w:rStyle w:val="eop"/>
        </w:rPr>
        <w:t>Soft combining</w:t>
      </w:r>
      <w:r w:rsidRPr="006C4FEA">
        <w:rPr>
          <w:rStyle w:val="eop"/>
        </w:rPr>
        <w:t xml:space="preserve"> for msgB</w:t>
      </w:r>
    </w:p>
    <w:p w14:paraId="32C8E8BD" w14:textId="4256F84E" w:rsidR="00914759" w:rsidRPr="00936AEF" w:rsidRDefault="00212C53" w:rsidP="0023718F">
      <w:pPr>
        <w:jc w:val="both"/>
        <w:rPr>
          <w:rFonts w:ascii="Arial" w:eastAsia="Calibri" w:hAnsi="Arial" w:cs="Arial"/>
        </w:rPr>
      </w:pPr>
      <w:r w:rsidRPr="00936AEF">
        <w:rPr>
          <w:rFonts w:ascii="Arial" w:eastAsia="Calibri" w:hAnsi="Arial" w:cs="Arial"/>
          <w:lang w:val="en-GB"/>
        </w:rPr>
        <w:t xml:space="preserve">For the single </w:t>
      </w:r>
      <w:r w:rsidR="006726B8" w:rsidRPr="00936AEF">
        <w:rPr>
          <w:rFonts w:ascii="Arial" w:eastAsia="Calibri" w:hAnsi="Arial" w:cs="Arial"/>
        </w:rPr>
        <w:t xml:space="preserve">UE </w:t>
      </w:r>
      <w:r w:rsidR="00914759" w:rsidRPr="00936AEF">
        <w:rPr>
          <w:rFonts w:ascii="Arial" w:eastAsia="Calibri" w:hAnsi="Arial" w:cs="Arial"/>
        </w:rPr>
        <w:t xml:space="preserve">carried in msgB </w:t>
      </w:r>
      <w:r w:rsidRPr="00936AEF">
        <w:rPr>
          <w:rFonts w:ascii="Arial" w:eastAsia="Calibri" w:hAnsi="Arial" w:cs="Arial"/>
        </w:rPr>
        <w:t xml:space="preserve">case, UE </w:t>
      </w:r>
      <w:r w:rsidR="006726B8" w:rsidRPr="00936AEF">
        <w:rPr>
          <w:rFonts w:ascii="Arial" w:eastAsia="Calibri" w:hAnsi="Arial" w:cs="Arial"/>
        </w:rPr>
        <w:t xml:space="preserve">should </w:t>
      </w:r>
      <w:r w:rsidRPr="00936AEF">
        <w:rPr>
          <w:rFonts w:ascii="Arial" w:eastAsia="Calibri" w:hAnsi="Arial" w:cs="Arial"/>
        </w:rPr>
        <w:t xml:space="preserve">be able to </w:t>
      </w:r>
      <w:r w:rsidR="006726B8" w:rsidRPr="00936AEF">
        <w:rPr>
          <w:rFonts w:ascii="Arial" w:eastAsia="Calibri" w:hAnsi="Arial" w:cs="Arial"/>
        </w:rPr>
        <w:t xml:space="preserve">soft combine </w:t>
      </w:r>
      <w:r w:rsidRPr="00936AEF">
        <w:rPr>
          <w:rFonts w:ascii="Arial" w:eastAsia="Calibri" w:hAnsi="Arial" w:cs="Arial"/>
        </w:rPr>
        <w:t xml:space="preserve">the msgB </w:t>
      </w:r>
      <w:r w:rsidR="006726B8" w:rsidRPr="00936AEF">
        <w:rPr>
          <w:rFonts w:ascii="Arial" w:eastAsia="Calibri" w:hAnsi="Arial" w:cs="Arial"/>
        </w:rPr>
        <w:t xml:space="preserve">when it can transmit NACK </w:t>
      </w:r>
      <w:r w:rsidRPr="00936AEF">
        <w:rPr>
          <w:rFonts w:ascii="Arial" w:eastAsia="Calibri" w:hAnsi="Arial" w:cs="Arial"/>
        </w:rPr>
        <w:t xml:space="preserve">when a UE specific RNTI, or preamble specific RNTI or C-RNTI is used, as we </w:t>
      </w:r>
      <w:r w:rsidR="007A48F4" w:rsidRPr="00936AEF">
        <w:rPr>
          <w:rFonts w:ascii="Arial" w:eastAsia="Calibri" w:hAnsi="Arial" w:cs="Arial"/>
        </w:rPr>
        <w:t>discussed</w:t>
      </w:r>
      <w:r w:rsidRPr="00936AEF">
        <w:rPr>
          <w:rFonts w:ascii="Arial" w:eastAsia="Calibri" w:hAnsi="Arial" w:cs="Arial"/>
        </w:rPr>
        <w:t xml:space="preserve"> in section 7</w:t>
      </w:r>
      <w:r w:rsidR="008A180C" w:rsidRPr="00936AEF">
        <w:rPr>
          <w:rFonts w:ascii="Arial" w:eastAsia="Calibri" w:hAnsi="Arial" w:cs="Arial"/>
        </w:rPr>
        <w:t>.</w:t>
      </w:r>
      <w:r w:rsidRPr="00936AEF">
        <w:rPr>
          <w:rFonts w:ascii="Arial" w:eastAsia="Calibri" w:hAnsi="Arial" w:cs="Arial"/>
        </w:rPr>
        <w:t>2.1</w:t>
      </w:r>
      <w:r w:rsidR="006726B8" w:rsidRPr="00936AEF">
        <w:rPr>
          <w:rFonts w:ascii="Arial" w:eastAsia="Calibri" w:hAnsi="Arial" w:cs="Arial"/>
        </w:rPr>
        <w:t xml:space="preserve">. </w:t>
      </w:r>
    </w:p>
    <w:p w14:paraId="69E88F3E" w14:textId="21ECBCF0" w:rsidR="00643620" w:rsidRPr="00936AEF" w:rsidRDefault="00914759" w:rsidP="0023718F">
      <w:pPr>
        <w:jc w:val="both"/>
        <w:rPr>
          <w:rFonts w:ascii="Arial" w:eastAsia="Calibri" w:hAnsi="Arial" w:cs="Arial"/>
        </w:rPr>
      </w:pPr>
      <w:r w:rsidRPr="00936AEF">
        <w:rPr>
          <w:rFonts w:ascii="Arial" w:eastAsia="Calibri" w:hAnsi="Arial" w:cs="Arial"/>
        </w:rPr>
        <w:t>For the multiple UE multiplexed in msgB case, s</w:t>
      </w:r>
      <w:r w:rsidR="006726B8" w:rsidRPr="00936AEF">
        <w:rPr>
          <w:rFonts w:ascii="Arial" w:eastAsia="Calibri" w:hAnsi="Arial" w:cs="Arial"/>
        </w:rPr>
        <w:t>oft combining seems less likely to be beneficial when multiple UEs are multiplexed in msgB, since this may require retransmission of successfully as well as unsuccessfully received RARs.</w:t>
      </w:r>
      <w:r w:rsidR="009D66B4" w:rsidRPr="00936AEF">
        <w:rPr>
          <w:rFonts w:ascii="Arial" w:eastAsia="Calibri" w:hAnsi="Arial" w:cs="Arial"/>
        </w:rPr>
        <w:t xml:space="preserve"> </w:t>
      </w:r>
      <w:r w:rsidR="00B81FFC" w:rsidRPr="00936AEF">
        <w:rPr>
          <w:rFonts w:ascii="Arial" w:eastAsia="Calibri" w:hAnsi="Arial" w:cs="Arial"/>
        </w:rPr>
        <w:t>Furthermore</w:t>
      </w:r>
      <w:r w:rsidR="009D66B4" w:rsidRPr="00936AEF">
        <w:rPr>
          <w:rFonts w:ascii="Arial" w:eastAsia="Calibri" w:hAnsi="Arial" w:cs="Arial"/>
        </w:rPr>
        <w:t xml:space="preserve">, the RNTI used by multiple UEs is RA-RNTI or a new common RNTI (to be discussed in RAN2), each UE may not be able to identify whether the msgB is for it or not as we discussed in the </w:t>
      </w:r>
      <w:r w:rsidR="00A34DE8" w:rsidRPr="00936AEF">
        <w:rPr>
          <w:rFonts w:ascii="Arial" w:eastAsia="Calibri" w:hAnsi="Arial" w:cs="Arial"/>
        </w:rPr>
        <w:t xml:space="preserve">RAN1 </w:t>
      </w:r>
      <w:r w:rsidR="009D66B4" w:rsidRPr="00936AEF">
        <w:rPr>
          <w:rFonts w:ascii="Arial" w:eastAsia="Calibri" w:hAnsi="Arial" w:cs="Arial"/>
        </w:rPr>
        <w:t>email reflec</w:t>
      </w:r>
      <w:r w:rsidR="00A34DE8" w:rsidRPr="00936AEF">
        <w:rPr>
          <w:rFonts w:ascii="Arial" w:eastAsia="Calibri" w:hAnsi="Arial" w:cs="Arial"/>
        </w:rPr>
        <w:t>tor</w:t>
      </w:r>
      <w:r w:rsidR="009D66B4" w:rsidRPr="00936AEF">
        <w:rPr>
          <w:rFonts w:ascii="Arial" w:eastAsia="Calibri" w:hAnsi="Arial" w:cs="Arial"/>
        </w:rPr>
        <w:t>.</w:t>
      </w:r>
    </w:p>
    <w:p w14:paraId="4AC87E90" w14:textId="791F9DD2" w:rsidR="00A34DE8" w:rsidRPr="00936AEF" w:rsidRDefault="00A34DE8" w:rsidP="00A34DE8">
      <w:pPr>
        <w:pStyle w:val="Proposal"/>
        <w:rPr>
          <w:rStyle w:val="eop"/>
        </w:rPr>
      </w:pPr>
      <w:bookmarkStart w:id="310" w:name="_Toc21175139"/>
      <w:r w:rsidRPr="00CB7C82">
        <w:lastRenderedPageBreak/>
        <w:t>msgB soft combining can be supported when NACK is transmitted to network for the case that single UE is carried in one msgB.</w:t>
      </w:r>
      <w:bookmarkEnd w:id="310"/>
    </w:p>
    <w:p w14:paraId="6D0147CD" w14:textId="10F1E525" w:rsidR="0096510A" w:rsidRPr="00936AEF" w:rsidRDefault="0096510A">
      <w:pPr>
        <w:pStyle w:val="Heading3"/>
        <w:rPr>
          <w:rStyle w:val="eop"/>
        </w:rPr>
      </w:pPr>
      <w:r w:rsidRPr="00936AEF">
        <w:rPr>
          <w:rStyle w:val="eop"/>
        </w:rPr>
        <w:t>7.2.4</w:t>
      </w:r>
      <w:r w:rsidRPr="00936AEF">
        <w:rPr>
          <w:rStyle w:val="eop"/>
        </w:rPr>
        <w:tab/>
      </w:r>
      <w:r w:rsidR="00EF04E1" w:rsidRPr="00936AEF">
        <w:rPr>
          <w:rStyle w:val="eop"/>
        </w:rPr>
        <w:t>DCI format</w:t>
      </w:r>
    </w:p>
    <w:p w14:paraId="6BD60C10" w14:textId="54893E11" w:rsidR="004639F4" w:rsidRDefault="004639F4">
      <w:pPr>
        <w:jc w:val="both"/>
        <w:rPr>
          <w:rFonts w:ascii="Arial" w:hAnsi="Arial" w:cs="Arial"/>
          <w:lang w:val="en-GB"/>
        </w:rPr>
      </w:pPr>
      <w:r>
        <w:rPr>
          <w:rFonts w:ascii="Arial" w:hAnsi="Arial" w:cs="Arial"/>
          <w:lang w:val="en-GB" w:eastAsia="ja-JP"/>
        </w:rPr>
        <w:t xml:space="preserve">In the </w:t>
      </w:r>
      <w:r>
        <w:rPr>
          <w:rFonts w:ascii="Arial" w:hAnsi="Arial" w:cs="Arial"/>
          <w:lang w:val="en-GB"/>
        </w:rPr>
        <w:t xml:space="preserve">email discussion about the msgB HARQ, following options are listed </w:t>
      </w:r>
      <w:r w:rsidR="000526BD">
        <w:rPr>
          <w:rFonts w:ascii="Arial" w:hAnsi="Arial" w:cs="Arial"/>
          <w:lang w:val="en-GB"/>
        </w:rPr>
        <w:t>for the DCI format of msgB:</w:t>
      </w:r>
    </w:p>
    <w:p w14:paraId="3C338E94" w14:textId="77777777" w:rsidR="000526BD" w:rsidRPr="00936AEF" w:rsidRDefault="000526BD" w:rsidP="00936AEF">
      <w:pPr>
        <w:ind w:left="567"/>
        <w:jc w:val="both"/>
        <w:rPr>
          <w:rFonts w:ascii="Arial" w:hAnsi="Arial" w:cs="Arial"/>
        </w:rPr>
      </w:pPr>
      <w:r w:rsidRPr="00936AEF">
        <w:rPr>
          <w:rFonts w:ascii="Arial" w:hAnsi="Arial" w:cs="Arial"/>
        </w:rPr>
        <w:t>What is the format and structure of the DCI used to schedule MsgB</w:t>
      </w:r>
    </w:p>
    <w:p w14:paraId="20F1A7B9" w14:textId="77777777" w:rsidR="000526BD" w:rsidRPr="00936AEF" w:rsidRDefault="000526BD" w:rsidP="00936AEF">
      <w:pPr>
        <w:ind w:left="567"/>
        <w:jc w:val="both"/>
        <w:rPr>
          <w:rFonts w:ascii="Arial" w:hAnsi="Arial" w:cs="Arial"/>
        </w:rPr>
      </w:pPr>
      <w:r w:rsidRPr="00936AEF">
        <w:rPr>
          <w:rFonts w:ascii="Arial" w:hAnsi="Arial" w:cs="Arial"/>
        </w:rPr>
        <w:t>Option 1: The DCI scheduling MsgB is DCI format 1_0, with a structure similar to release 15 DCI format 1_0 with CRC scrambled by RA-RNTI.</w:t>
      </w:r>
    </w:p>
    <w:p w14:paraId="71BC2385" w14:textId="77777777" w:rsidR="000526BD" w:rsidRPr="00936AEF" w:rsidRDefault="000526BD" w:rsidP="00936AEF">
      <w:pPr>
        <w:ind w:left="567"/>
        <w:jc w:val="both"/>
        <w:rPr>
          <w:rFonts w:ascii="Arial" w:hAnsi="Arial" w:cs="Arial"/>
        </w:rPr>
      </w:pPr>
      <w:r w:rsidRPr="00936AEF">
        <w:rPr>
          <w:rFonts w:ascii="Arial" w:hAnsi="Arial" w:cs="Arial"/>
        </w:rPr>
        <w:t>Option 2: The DCI scheduling MsgB is DCI format 1_0, with a structure similar to release 15 DCI format 1_0 with CRC scrambled by TC-RNTI.</w:t>
      </w:r>
    </w:p>
    <w:p w14:paraId="59AB91D0" w14:textId="77777777" w:rsidR="000526BD" w:rsidRDefault="000526BD" w:rsidP="00936AEF">
      <w:pPr>
        <w:ind w:left="567"/>
        <w:jc w:val="both"/>
      </w:pPr>
      <w:r w:rsidRPr="00936AEF">
        <w:rPr>
          <w:rFonts w:ascii="Arial" w:hAnsi="Arial" w:cs="Arial"/>
        </w:rPr>
        <w:t>… (other options)</w:t>
      </w:r>
    </w:p>
    <w:p w14:paraId="4928C5A8" w14:textId="77777777" w:rsidR="000526BD" w:rsidRDefault="000526BD">
      <w:pPr>
        <w:jc w:val="both"/>
        <w:rPr>
          <w:rFonts w:ascii="Arial" w:hAnsi="Arial" w:cs="Arial"/>
          <w:lang w:val="en-GB" w:eastAsia="ja-JP"/>
        </w:rPr>
      </w:pPr>
    </w:p>
    <w:p w14:paraId="1F34BFBA" w14:textId="3E1601E2" w:rsidR="0051183D" w:rsidRPr="00936AEF" w:rsidRDefault="00EF04E1" w:rsidP="00936AEF">
      <w:pPr>
        <w:jc w:val="both"/>
        <w:rPr>
          <w:rFonts w:ascii="Arial" w:hAnsi="Arial" w:cs="Arial"/>
          <w:lang w:val="en-GB" w:eastAsia="ja-JP"/>
        </w:rPr>
      </w:pPr>
      <w:r w:rsidRPr="00936AEF">
        <w:rPr>
          <w:rFonts w:ascii="Arial" w:hAnsi="Arial" w:cs="Arial"/>
          <w:lang w:val="en-GB" w:eastAsia="ja-JP"/>
        </w:rPr>
        <w:t xml:space="preserve">In our view, all related parameters required by msgB, can be listed in a DCI format 1-0 with CRC scrambled by </w:t>
      </w:r>
      <w:r w:rsidR="005F580A" w:rsidRPr="00936AEF">
        <w:rPr>
          <w:rFonts w:ascii="Arial" w:hAnsi="Arial" w:cs="Arial"/>
          <w:lang w:val="en-GB" w:eastAsia="ja-JP"/>
        </w:rPr>
        <w:t>msgB-RNTI when a single UE is addressed in this DCI or a common</w:t>
      </w:r>
      <w:r w:rsidRPr="00936AEF">
        <w:rPr>
          <w:rFonts w:ascii="Arial" w:hAnsi="Arial" w:cs="Arial"/>
          <w:lang w:val="en-GB" w:eastAsia="ja-JP"/>
        </w:rPr>
        <w:t>-RNTI</w:t>
      </w:r>
      <w:r w:rsidR="005F580A" w:rsidRPr="00936AEF">
        <w:rPr>
          <w:rFonts w:ascii="Arial" w:hAnsi="Arial" w:cs="Arial"/>
          <w:lang w:val="en-GB" w:eastAsia="ja-JP"/>
        </w:rPr>
        <w:t xml:space="preserve">, e.g. RA-RNTI, </w:t>
      </w:r>
      <w:r w:rsidRPr="00936AEF">
        <w:rPr>
          <w:rFonts w:ascii="Arial" w:hAnsi="Arial" w:cs="Arial"/>
          <w:lang w:val="en-GB" w:eastAsia="ja-JP"/>
        </w:rPr>
        <w:t>when multiple UEs are multiplexed in this msgB, assuming RA-RNTI is used in this case.</w:t>
      </w:r>
      <w:r w:rsidR="0051183D" w:rsidRPr="00936AEF">
        <w:rPr>
          <w:rFonts w:ascii="Arial" w:hAnsi="Arial" w:cs="Arial"/>
          <w:lang w:val="en-GB" w:eastAsia="ja-JP"/>
        </w:rPr>
        <w:t xml:space="preserve"> There’s no need to list the options</w:t>
      </w:r>
      <w:r w:rsidR="008B48B1">
        <w:rPr>
          <w:rFonts w:ascii="Arial" w:hAnsi="Arial" w:cs="Arial"/>
          <w:lang w:val="en-GB" w:eastAsia="ja-JP"/>
        </w:rPr>
        <w:t xml:space="preserve"> above,</w:t>
      </w:r>
      <w:r w:rsidR="0051183D" w:rsidRPr="00936AEF">
        <w:rPr>
          <w:rFonts w:ascii="Arial" w:hAnsi="Arial" w:cs="Arial"/>
          <w:lang w:val="en-GB" w:eastAsia="ja-JP"/>
        </w:rPr>
        <w:t xml:space="preserve"> a new </w:t>
      </w:r>
      <w:r w:rsidR="00DB3C96" w:rsidRPr="00936AEF">
        <w:rPr>
          <w:rFonts w:ascii="Arial" w:hAnsi="Arial" w:cs="Arial"/>
          <w:lang w:val="en-GB" w:eastAsia="ja-JP"/>
        </w:rPr>
        <w:t xml:space="preserve">structure and </w:t>
      </w:r>
      <w:r w:rsidR="0051183D" w:rsidRPr="00936AEF">
        <w:rPr>
          <w:rFonts w:ascii="Arial" w:hAnsi="Arial" w:cs="Arial"/>
          <w:lang w:val="en-GB" w:eastAsia="ja-JP"/>
        </w:rPr>
        <w:t xml:space="preserve">list of parameters </w:t>
      </w:r>
      <w:r w:rsidR="00DB3C96" w:rsidRPr="00936AEF">
        <w:rPr>
          <w:rFonts w:ascii="Arial" w:hAnsi="Arial" w:cs="Arial"/>
          <w:lang w:val="en-GB" w:eastAsia="ja-JP"/>
        </w:rPr>
        <w:t>is</w:t>
      </w:r>
      <w:r w:rsidR="0051183D" w:rsidRPr="00936AEF">
        <w:rPr>
          <w:rFonts w:ascii="Arial" w:hAnsi="Arial" w:cs="Arial"/>
          <w:lang w:val="en-GB" w:eastAsia="ja-JP"/>
        </w:rPr>
        <w:t xml:space="preserve"> anyway needed since msgB is a kind of combination of msg2 and msg4.</w:t>
      </w:r>
    </w:p>
    <w:p w14:paraId="454AC5D1" w14:textId="7412D5E8" w:rsidR="00643620" w:rsidRPr="00936AEF" w:rsidRDefault="005F580A" w:rsidP="00936AEF">
      <w:pPr>
        <w:pStyle w:val="Proposal"/>
        <w:rPr>
          <w:rStyle w:val="eop"/>
        </w:rPr>
      </w:pPr>
      <w:bookmarkStart w:id="311" w:name="_Toc21175140"/>
      <w:r w:rsidRPr="00936AEF">
        <w:t xml:space="preserve">A </w:t>
      </w:r>
      <w:r w:rsidR="00E935F4" w:rsidRPr="00D42F1A">
        <w:t>separate</w:t>
      </w:r>
      <w:r w:rsidRPr="00936AEF">
        <w:t xml:space="preserve"> list of parameters </w:t>
      </w:r>
      <w:r w:rsidR="007B5E50" w:rsidRPr="00D42F1A">
        <w:t>is needed</w:t>
      </w:r>
      <w:r w:rsidRPr="00936AEF">
        <w:t xml:space="preserve"> in DCI format 1-0 with CRC scrambled by msgB-RNTI or a common RNTI.</w:t>
      </w:r>
      <w:bookmarkEnd w:id="311"/>
    </w:p>
    <w:p w14:paraId="78D8CD5A" w14:textId="2EF9D52B" w:rsidR="0046271A" w:rsidRPr="00936AEF" w:rsidRDefault="001E35C5" w:rsidP="00936AEF">
      <w:pPr>
        <w:pStyle w:val="Heading1"/>
      </w:pPr>
      <w:r>
        <w:t xml:space="preserve">8 </w:t>
      </w:r>
      <w:r w:rsidR="00BD4482">
        <w:t>Two-</w:t>
      </w:r>
      <w:r w:rsidR="00BD4482" w:rsidRPr="00187AB5">
        <w:t>step</w:t>
      </w:r>
      <w:r w:rsidR="0046271A" w:rsidRPr="00936AEF">
        <w:t xml:space="preserve"> RACH only </w:t>
      </w:r>
      <w:r w:rsidR="000713C4">
        <w:t>random access</w:t>
      </w:r>
    </w:p>
    <w:p w14:paraId="4EBE86D7" w14:textId="47988C89" w:rsidR="000713C4" w:rsidRPr="00936AEF" w:rsidRDefault="00CB6E54" w:rsidP="00936AEF">
      <w:pPr>
        <w:jc w:val="both"/>
        <w:rPr>
          <w:rFonts w:ascii="Arial" w:hAnsi="Arial"/>
        </w:rPr>
      </w:pPr>
      <w:r w:rsidRPr="00936AEF">
        <w:rPr>
          <w:rFonts w:ascii="Arial" w:hAnsi="Arial"/>
        </w:rPr>
        <w:t>Till now, in 2-step RACH work item, it hasn’t been discussed w</w:t>
      </w:r>
      <w:r w:rsidR="005D791C" w:rsidRPr="00936AEF">
        <w:rPr>
          <w:rFonts w:ascii="Arial" w:hAnsi="Arial"/>
        </w:rPr>
        <w:t>hether it should be possible to configure a BWP or a cell to only support 2-step RA, but no 4-step RA</w:t>
      </w:r>
      <w:r w:rsidR="000713C4" w:rsidRPr="00936AEF">
        <w:rPr>
          <w:rFonts w:ascii="Arial" w:hAnsi="Arial"/>
        </w:rPr>
        <w:t xml:space="preserve">, which will affect the RRC parameter definition for 2-step RACH. If the 2-step RACH only random access is allowed, </w:t>
      </w:r>
      <w:r w:rsidR="000713C4" w:rsidRPr="00D42F1A">
        <w:rPr>
          <w:rFonts w:ascii="Arial" w:hAnsi="Arial"/>
        </w:rPr>
        <w:t>the RRC parameter definition should be as flexible as possible from the beginni</w:t>
      </w:r>
      <w:r w:rsidR="000713C4" w:rsidRPr="008B78B8">
        <w:rPr>
          <w:rFonts w:ascii="Arial" w:hAnsi="Arial"/>
        </w:rPr>
        <w:t>ng.</w:t>
      </w:r>
    </w:p>
    <w:p w14:paraId="2FED58F0" w14:textId="44519DA7" w:rsidR="005D791C" w:rsidRPr="00CB7C82" w:rsidRDefault="002A6C3D" w:rsidP="00936AEF">
      <w:pPr>
        <w:pStyle w:val="Proposal"/>
      </w:pPr>
      <w:bookmarkStart w:id="312" w:name="_Toc20906357"/>
      <w:bookmarkStart w:id="313" w:name="_Toc21175141"/>
      <w:r w:rsidRPr="00936AEF">
        <w:t>Further d</w:t>
      </w:r>
      <w:r w:rsidR="00571800" w:rsidRPr="00936AEF">
        <w:t>iscuss w</w:t>
      </w:r>
      <w:r w:rsidR="005D791C" w:rsidRPr="00936AEF">
        <w:t xml:space="preserve">hether a BWP with 2-step only should be possible </w:t>
      </w:r>
      <w:r w:rsidR="00D70E60" w:rsidRPr="00936AEF">
        <w:t xml:space="preserve">which </w:t>
      </w:r>
      <w:r w:rsidR="00693CE8" w:rsidRPr="00936AEF">
        <w:t xml:space="preserve">will affect the RRC parameter definition </w:t>
      </w:r>
      <w:r w:rsidR="00A53B3A" w:rsidRPr="00936AEF">
        <w:t>for 2-step RACH</w:t>
      </w:r>
      <w:r w:rsidR="005D791C" w:rsidRPr="00936AEF">
        <w:t>.</w:t>
      </w:r>
      <w:bookmarkEnd w:id="312"/>
      <w:bookmarkEnd w:id="313"/>
    </w:p>
    <w:p w14:paraId="2D54A4BD" w14:textId="77777777" w:rsidR="00A34D8F" w:rsidRPr="00936AEF" w:rsidRDefault="00A34D8F" w:rsidP="00936AEF">
      <w:pPr>
        <w:pStyle w:val="Proposal"/>
        <w:numPr>
          <w:ilvl w:val="0"/>
          <w:numId w:val="0"/>
        </w:numPr>
        <w:ind w:left="1304" w:hanging="1304"/>
        <w:rPr>
          <w:rFonts w:cs="Arial"/>
          <w:lang w:val="en-GB"/>
        </w:rPr>
      </w:pPr>
    </w:p>
    <w:p w14:paraId="5300F849" w14:textId="14EDF058" w:rsidR="00C01F33" w:rsidRPr="0036589A" w:rsidRDefault="00C01F33" w:rsidP="00A5623E">
      <w:pPr>
        <w:pStyle w:val="Heading1"/>
        <w:rPr>
          <w:rFonts w:cs="Arial"/>
        </w:rPr>
      </w:pPr>
      <w:r w:rsidRPr="00335B36">
        <w:rPr>
          <w:rFonts w:cs="Arial"/>
        </w:rPr>
        <w:t>Conclusion</w:t>
      </w:r>
    </w:p>
    <w:p w14:paraId="7AFEA5AA" w14:textId="1218FDEF" w:rsidR="006E1C82" w:rsidRPr="00CB7C82" w:rsidRDefault="008E065E" w:rsidP="006E1C82">
      <w:pPr>
        <w:pStyle w:val="BodyText"/>
        <w:rPr>
          <w:rFonts w:cs="Arial"/>
        </w:rPr>
      </w:pPr>
      <w:r w:rsidRPr="00D42F1A">
        <w:rPr>
          <w:rFonts w:cs="Arial"/>
        </w:rPr>
        <w:t xml:space="preserve">Based on </w:t>
      </w:r>
      <w:r w:rsidRPr="00CB7C82">
        <w:rPr>
          <w:rFonts w:cs="Arial"/>
        </w:rPr>
        <w:t>discussion</w:t>
      </w:r>
      <w:r w:rsidR="00744028" w:rsidRPr="00CB7C82">
        <w:rPr>
          <w:rFonts w:cs="Arial"/>
        </w:rPr>
        <w:t>s</w:t>
      </w:r>
      <w:r w:rsidRPr="00CB7C82">
        <w:rPr>
          <w:rFonts w:cs="Arial"/>
        </w:rPr>
        <w:t xml:space="preserve"> in </w:t>
      </w:r>
      <w:r w:rsidR="007729A2" w:rsidRPr="00CB7C82">
        <w:rPr>
          <w:rFonts w:cs="Arial"/>
        </w:rPr>
        <w:t xml:space="preserve">the previous </w:t>
      </w:r>
      <w:r w:rsidRPr="00CB7C82">
        <w:rPr>
          <w:rFonts w:cs="Arial"/>
        </w:rPr>
        <w:t>section</w:t>
      </w:r>
      <w:r w:rsidR="007729A2" w:rsidRPr="00CB7C82">
        <w:rPr>
          <w:rFonts w:cs="Arial"/>
        </w:rPr>
        <w:t>s</w:t>
      </w:r>
      <w:r w:rsidR="003A74DD" w:rsidRPr="00CB7C82">
        <w:rPr>
          <w:rFonts w:cs="Arial"/>
        </w:rPr>
        <w:t>,</w:t>
      </w:r>
      <w:r w:rsidRPr="00CB7C82">
        <w:rPr>
          <w:rFonts w:cs="Arial"/>
        </w:rPr>
        <w:t xml:space="preserve"> we </w:t>
      </w:r>
      <w:r w:rsidR="000F2EC9" w:rsidRPr="00CB7C82">
        <w:rPr>
          <w:rFonts w:cs="Arial"/>
        </w:rPr>
        <w:t xml:space="preserve">have </w:t>
      </w:r>
      <w:r w:rsidRPr="00CB7C82">
        <w:rPr>
          <w:rFonts w:cs="Arial"/>
        </w:rPr>
        <w:t>the following</w:t>
      </w:r>
      <w:r w:rsidR="000F2EC9" w:rsidRPr="00CB7C82">
        <w:rPr>
          <w:rFonts w:cs="Arial"/>
        </w:rPr>
        <w:t xml:space="preserve"> </w:t>
      </w:r>
      <w:r w:rsidR="0003739E" w:rsidRPr="00CB7C82">
        <w:rPr>
          <w:rFonts w:cs="Arial"/>
        </w:rPr>
        <w:t xml:space="preserve">observations and </w:t>
      </w:r>
      <w:r w:rsidR="000F2EC9" w:rsidRPr="00CB7C82">
        <w:rPr>
          <w:rFonts w:cs="Arial"/>
        </w:rPr>
        <w:t>proposals</w:t>
      </w:r>
      <w:r w:rsidRPr="00CB7C82">
        <w:rPr>
          <w:rFonts w:cs="Arial"/>
        </w:rPr>
        <w:t>:</w:t>
      </w:r>
    </w:p>
    <w:p w14:paraId="2DA6AF27" w14:textId="63D27CE2" w:rsidR="0003739E" w:rsidRPr="00D42F1A" w:rsidRDefault="00417F99" w:rsidP="002E036C">
      <w:pPr>
        <w:pStyle w:val="Caption"/>
        <w:ind w:left="1700" w:hanging="1700"/>
        <w:rPr>
          <w:rFonts w:ascii="Arial" w:hAnsi="Arial" w:cs="Arial"/>
        </w:rPr>
      </w:pPr>
      <w:r w:rsidRPr="00064929">
        <w:rPr>
          <w:rFonts w:ascii="Arial" w:hAnsi="Arial" w:cs="Arial"/>
        </w:rPr>
        <w:fldChar w:fldCharType="begin"/>
      </w:r>
      <w:r w:rsidRPr="00396905">
        <w:rPr>
          <w:rFonts w:ascii="Arial" w:hAnsi="Arial" w:cs="Arial"/>
        </w:rPr>
        <w:instrText xml:space="preserve"> REF _Ref13578813 \h </w:instrText>
      </w:r>
      <w:r w:rsidR="00064929" w:rsidRPr="00396905">
        <w:rPr>
          <w:rFonts w:ascii="Arial" w:hAnsi="Arial" w:cs="Arial"/>
        </w:rPr>
        <w:instrText xml:space="preserve"> \* MERGEFORMAT </w:instrText>
      </w:r>
      <w:r w:rsidRPr="00064929">
        <w:rPr>
          <w:rFonts w:ascii="Arial" w:hAnsi="Arial" w:cs="Arial"/>
        </w:rPr>
      </w:r>
      <w:r w:rsidRPr="00064929">
        <w:rPr>
          <w:rFonts w:ascii="Arial" w:hAnsi="Arial" w:cs="Arial"/>
        </w:rPr>
        <w:fldChar w:fldCharType="separate"/>
      </w:r>
      <w:r w:rsidR="00D67652" w:rsidRPr="00CB7C82">
        <w:rPr>
          <w:rFonts w:ascii="Arial" w:hAnsi="Arial" w:cs="Arial"/>
        </w:rPr>
        <w:t xml:space="preserve">Observation </w:t>
      </w:r>
      <w:r w:rsidR="00D67652">
        <w:rPr>
          <w:rFonts w:ascii="Arial" w:hAnsi="Arial" w:cs="Arial"/>
        </w:rPr>
        <w:t>1</w:t>
      </w:r>
      <w:r w:rsidR="00D67652" w:rsidRPr="00D42F1A">
        <w:rPr>
          <w:rFonts w:ascii="Arial" w:hAnsi="Arial" w:cs="Arial"/>
        </w:rPr>
        <w:t xml:space="preserve"> </w:t>
      </w:r>
      <w:r w:rsidR="00D67652" w:rsidRPr="00D42F1A">
        <w:rPr>
          <w:rFonts w:ascii="Arial" w:hAnsi="Arial" w:cs="Arial"/>
        </w:rPr>
        <w:tab/>
        <w:t xml:space="preserve">Both the </w:t>
      </w:r>
      <w:r w:rsidR="00D67652" w:rsidRPr="008B78B8">
        <w:rPr>
          <w:rFonts w:ascii="Arial" w:hAnsi="Arial" w:cs="Arial"/>
        </w:rPr>
        <w:t xml:space="preserve">total number of 2-step RA preambles and the contention based 2-step RA preambles need to be </w:t>
      </w:r>
      <w:r w:rsidR="00D67652" w:rsidRPr="00CB7C82">
        <w:rPr>
          <w:rFonts w:ascii="Arial" w:hAnsi="Arial" w:cs="Arial"/>
        </w:rPr>
        <w:t>configured similar to 4-step RA so that the remaining preambles per SSB are used for 2-step CFRA.</w:t>
      </w:r>
      <w:r w:rsidRPr="00064929">
        <w:rPr>
          <w:rFonts w:ascii="Arial" w:hAnsi="Arial" w:cs="Arial"/>
        </w:rPr>
        <w:fldChar w:fldCharType="end"/>
      </w:r>
    </w:p>
    <w:p w14:paraId="2B52C435" w14:textId="2B96BC97" w:rsidR="003F62CB" w:rsidRPr="00936AEF" w:rsidRDefault="003F62CB" w:rsidP="00936AEF">
      <w:pPr>
        <w:pStyle w:val="BodyText"/>
        <w:ind w:left="1700" w:hanging="1700"/>
        <w:rPr>
          <w:rFonts w:cs="Arial"/>
          <w:b/>
        </w:rPr>
      </w:pPr>
      <w:r w:rsidRPr="00936AEF">
        <w:rPr>
          <w:rFonts w:cs="Arial"/>
          <w:b/>
        </w:rPr>
        <w:fldChar w:fldCharType="begin"/>
      </w:r>
      <w:r w:rsidRPr="00936AEF">
        <w:rPr>
          <w:rFonts w:cs="Arial"/>
          <w:b/>
        </w:rPr>
        <w:instrText xml:space="preserve"> REF _Ref20938208 \h  \* MERGEFORMAT </w:instrText>
      </w:r>
      <w:r w:rsidRPr="00936AEF">
        <w:rPr>
          <w:rFonts w:cs="Arial"/>
          <w:b/>
        </w:rPr>
      </w:r>
      <w:r w:rsidRPr="00936AEF">
        <w:rPr>
          <w:rFonts w:cs="Arial"/>
          <w:b/>
        </w:rPr>
        <w:fldChar w:fldCharType="separate"/>
      </w:r>
      <w:r w:rsidR="00D67652" w:rsidRPr="00936AEF">
        <w:rPr>
          <w:rFonts w:cs="Arial"/>
          <w:b/>
        </w:rPr>
        <w:t xml:space="preserve">Observation 2 </w:t>
      </w:r>
      <w:r w:rsidR="00D67652" w:rsidRPr="00936AEF">
        <w:rPr>
          <w:rFonts w:cs="Arial"/>
          <w:b/>
        </w:rPr>
        <w:tab/>
        <w:t>The CFRA preambles on the RACH occasion used by both 2-step RACH and 4-step RACH are shared by 2-step RA and 4-step RA.</w:t>
      </w:r>
      <w:r w:rsidRPr="00936AEF">
        <w:rPr>
          <w:rFonts w:cs="Arial"/>
          <w:b/>
        </w:rPr>
        <w:fldChar w:fldCharType="end"/>
      </w:r>
    </w:p>
    <w:p w14:paraId="6A995B33" w14:textId="33E88250" w:rsidR="0003739E" w:rsidRPr="00D42F1A" w:rsidRDefault="00417F99" w:rsidP="002E036C">
      <w:pPr>
        <w:pStyle w:val="BodyText"/>
        <w:ind w:left="1700" w:hanging="1700"/>
        <w:rPr>
          <w:rFonts w:cs="Arial"/>
          <w:b/>
        </w:rPr>
      </w:pPr>
      <w:r w:rsidRPr="00064929">
        <w:rPr>
          <w:rFonts w:cs="Arial"/>
          <w:b/>
        </w:rPr>
        <w:fldChar w:fldCharType="begin"/>
      </w:r>
      <w:r w:rsidRPr="00396905">
        <w:rPr>
          <w:rFonts w:cs="Arial"/>
          <w:b/>
        </w:rPr>
        <w:instrText xml:space="preserve"> REF _Ref13578821 \h </w:instrText>
      </w:r>
      <w:r w:rsidR="00064929" w:rsidRPr="00396905">
        <w:rPr>
          <w:rFonts w:cs="Arial"/>
          <w:b/>
        </w:rPr>
        <w:instrText xml:space="preserve"> \* MERGEFORMAT </w:instrText>
      </w:r>
      <w:r w:rsidRPr="00064929">
        <w:rPr>
          <w:rFonts w:cs="Arial"/>
          <w:b/>
        </w:rPr>
      </w:r>
      <w:r w:rsidRPr="00064929">
        <w:rPr>
          <w:rFonts w:cs="Arial"/>
          <w:b/>
        </w:rPr>
        <w:fldChar w:fldCharType="separate"/>
      </w:r>
      <w:r w:rsidR="00D67652" w:rsidRPr="00936AEF">
        <w:rPr>
          <w:rFonts w:cs="Arial"/>
          <w:b/>
        </w:rPr>
        <w:t xml:space="preserve">Observation </w:t>
      </w:r>
      <w:r w:rsidR="00D67652" w:rsidRPr="00936AEF">
        <w:rPr>
          <w:rFonts w:cs="Arial"/>
          <w:b/>
          <w:noProof/>
        </w:rPr>
        <w:t>3</w:t>
      </w:r>
      <w:r w:rsidR="00D67652" w:rsidRPr="00936AEF">
        <w:rPr>
          <w:rFonts w:cs="Arial"/>
          <w:b/>
        </w:rPr>
        <w:t xml:space="preserve"> </w:t>
      </w:r>
      <w:r w:rsidR="00D67652" w:rsidRPr="00936AEF">
        <w:rPr>
          <w:rFonts w:cs="Arial"/>
          <w:b/>
        </w:rPr>
        <w:tab/>
        <w:t>Down-selection of power ramping schemes of msgA PUSCH and msgA preamble depends on the msgA retransmissions schemes.</w:t>
      </w:r>
      <w:r w:rsidRPr="00064929">
        <w:rPr>
          <w:rFonts w:cs="Arial"/>
          <w:b/>
        </w:rPr>
        <w:fldChar w:fldCharType="end"/>
      </w:r>
    </w:p>
    <w:p w14:paraId="611D3C63" w14:textId="5FDD0FAB" w:rsidR="00417F99" w:rsidRPr="00D42F1A" w:rsidRDefault="00417F99" w:rsidP="002E036C">
      <w:pPr>
        <w:pStyle w:val="BodyText"/>
        <w:ind w:left="1700" w:hanging="1700"/>
        <w:rPr>
          <w:rFonts w:cs="Arial"/>
          <w:b/>
        </w:rPr>
      </w:pPr>
      <w:r w:rsidRPr="00064929">
        <w:rPr>
          <w:rFonts w:cs="Arial"/>
          <w:b/>
        </w:rPr>
        <w:lastRenderedPageBreak/>
        <w:fldChar w:fldCharType="begin"/>
      </w:r>
      <w:r w:rsidRPr="00396905">
        <w:rPr>
          <w:rFonts w:cs="Arial"/>
          <w:b/>
        </w:rPr>
        <w:instrText xml:space="preserve"> REF _Ref13578830 \h </w:instrText>
      </w:r>
      <w:r w:rsidR="00064929" w:rsidRPr="00396905">
        <w:rPr>
          <w:rFonts w:cs="Arial"/>
          <w:b/>
        </w:rPr>
        <w:instrText xml:space="preserve"> \* MERGEFORMAT </w:instrText>
      </w:r>
      <w:r w:rsidRPr="00064929">
        <w:rPr>
          <w:rFonts w:cs="Arial"/>
          <w:b/>
        </w:rPr>
      </w:r>
      <w:r w:rsidRPr="00064929">
        <w:rPr>
          <w:rFonts w:cs="Arial"/>
          <w:b/>
        </w:rPr>
        <w:fldChar w:fldCharType="separate"/>
      </w:r>
      <w:r w:rsidR="00D67652" w:rsidRPr="00936AEF">
        <w:rPr>
          <w:rFonts w:cs="Arial"/>
          <w:b/>
        </w:rPr>
        <w:t xml:space="preserve">Observation 4 </w:t>
      </w:r>
      <w:r w:rsidR="00D67652" w:rsidRPr="00936AEF">
        <w:rPr>
          <w:rFonts w:cs="Arial"/>
          <w:b/>
        </w:rPr>
        <w:tab/>
        <w:t>Alt 1 for msgA (preamble + PUSCH) with common power ramping parameters separately configured compared to msg1 power ramping parameters can be the way forward unless there’s a clear benefit to having separate msgA preamble and separate msgA PUSCH reattempts.</w:t>
      </w:r>
      <w:r w:rsidRPr="00064929">
        <w:rPr>
          <w:rFonts w:cs="Arial"/>
          <w:b/>
        </w:rPr>
        <w:fldChar w:fldCharType="end"/>
      </w:r>
    </w:p>
    <w:p w14:paraId="1B636ED0" w14:textId="264E7589" w:rsidR="003F62CB" w:rsidRPr="00D42F1A" w:rsidRDefault="003F62CB" w:rsidP="002E036C">
      <w:pPr>
        <w:pStyle w:val="BodyText"/>
        <w:ind w:left="1700" w:hanging="1700"/>
        <w:rPr>
          <w:rFonts w:cs="Arial"/>
          <w:b/>
        </w:rPr>
      </w:pPr>
      <w:r w:rsidRPr="001B4A82">
        <w:rPr>
          <w:rFonts w:cs="Arial"/>
          <w:b/>
        </w:rPr>
        <w:fldChar w:fldCharType="begin"/>
      </w:r>
      <w:r w:rsidRPr="00396905">
        <w:rPr>
          <w:rFonts w:cs="Arial"/>
          <w:b/>
        </w:rPr>
        <w:instrText xml:space="preserve"> REF _Ref20938227 \h </w:instrText>
      </w:r>
      <w:r w:rsidRPr="00936AEF">
        <w:rPr>
          <w:rFonts w:cs="Arial"/>
          <w:b/>
        </w:rPr>
        <w:instrText xml:space="preserve"> \* MERGEFORMAT </w:instrText>
      </w:r>
      <w:r w:rsidRPr="001B4A82">
        <w:rPr>
          <w:rFonts w:cs="Arial"/>
          <w:b/>
        </w:rPr>
      </w:r>
      <w:r w:rsidRPr="001B4A82">
        <w:rPr>
          <w:rFonts w:cs="Arial"/>
          <w:b/>
        </w:rPr>
        <w:fldChar w:fldCharType="separate"/>
      </w:r>
      <w:r w:rsidR="00D67652" w:rsidRPr="00936AEF">
        <w:rPr>
          <w:rFonts w:cs="Arial"/>
          <w:b/>
        </w:rPr>
        <w:t xml:space="preserve">Observation </w:t>
      </w:r>
      <w:r w:rsidR="00D67652" w:rsidRPr="00936AEF">
        <w:rPr>
          <w:rFonts w:cs="Arial"/>
          <w:b/>
          <w:noProof/>
        </w:rPr>
        <w:t>5</w:t>
      </w:r>
      <w:r w:rsidR="00D67652" w:rsidRPr="00936AEF">
        <w:rPr>
          <w:rFonts w:cs="Arial"/>
          <w:b/>
        </w:rPr>
        <w:t xml:space="preserve"> </w:t>
      </w:r>
      <w:r w:rsidR="00D67652" w:rsidRPr="00936AEF">
        <w:rPr>
          <w:rFonts w:cs="Arial"/>
          <w:b/>
        </w:rPr>
        <w:tab/>
        <w:t>Whether HARQ combining is required or not should be considered for the design of msgA PUSCH retransmission.</w:t>
      </w:r>
      <w:r w:rsidRPr="001B4A82">
        <w:rPr>
          <w:rFonts w:cs="Arial"/>
          <w:b/>
        </w:rPr>
        <w:fldChar w:fldCharType="end"/>
      </w:r>
    </w:p>
    <w:p w14:paraId="22F07748" w14:textId="596ED7E6" w:rsidR="00AA71F6" w:rsidRPr="00D42F1A" w:rsidRDefault="00183DB7" w:rsidP="002E036C">
      <w:pPr>
        <w:pStyle w:val="BodyText"/>
        <w:ind w:left="1700" w:hanging="1700"/>
        <w:rPr>
          <w:rFonts w:cs="Arial"/>
          <w:b/>
        </w:rPr>
      </w:pPr>
      <w:r>
        <w:rPr>
          <w:rFonts w:cs="Arial"/>
          <w:b/>
        </w:rPr>
        <w:fldChar w:fldCharType="begin"/>
      </w:r>
      <w:r w:rsidRPr="00396905">
        <w:rPr>
          <w:rFonts w:cs="Arial"/>
          <w:b/>
        </w:rPr>
        <w:instrText xml:space="preserve"> REF _Ref15560446 \h  \* MERGEFORMAT </w:instrText>
      </w:r>
      <w:r>
        <w:rPr>
          <w:rFonts w:cs="Arial"/>
          <w:b/>
        </w:rPr>
      </w:r>
      <w:r>
        <w:rPr>
          <w:rFonts w:cs="Arial"/>
          <w:b/>
        </w:rPr>
        <w:fldChar w:fldCharType="separate"/>
      </w:r>
      <w:r w:rsidR="00D67652" w:rsidRPr="00936AEF">
        <w:rPr>
          <w:rFonts w:cs="Arial"/>
          <w:b/>
        </w:rPr>
        <w:t xml:space="preserve">Observation 6 </w:t>
      </w:r>
      <w:r w:rsidR="00D67652" w:rsidRPr="00936AEF">
        <w:rPr>
          <w:rFonts w:cs="Arial"/>
          <w:b/>
        </w:rPr>
        <w:tab/>
        <w:t>msgA PUSCH frequency hopping configuration should be separately configured compared to msg3 PUSCH at least for the initial transmission for the initial random access.</w:t>
      </w:r>
      <w:r>
        <w:rPr>
          <w:rFonts w:cs="Arial"/>
          <w:b/>
        </w:rPr>
        <w:fldChar w:fldCharType="end"/>
      </w:r>
    </w:p>
    <w:p w14:paraId="57603BC1" w14:textId="3684856B" w:rsidR="003F62CB" w:rsidRPr="00D42F1A" w:rsidRDefault="00183DB7" w:rsidP="00936AEF">
      <w:pPr>
        <w:pStyle w:val="BodyText"/>
        <w:ind w:left="1700" w:hanging="1700"/>
      </w:pPr>
      <w:r>
        <w:rPr>
          <w:rFonts w:cs="Arial"/>
          <w:b/>
        </w:rPr>
        <w:fldChar w:fldCharType="begin"/>
      </w:r>
      <w:r w:rsidRPr="00396905">
        <w:rPr>
          <w:rFonts w:cs="Arial"/>
          <w:b/>
        </w:rPr>
        <w:instrText xml:space="preserve"> REF _Ref15560487 \h  \* MERGEFORMAT </w:instrText>
      </w:r>
      <w:r>
        <w:rPr>
          <w:rFonts w:cs="Arial"/>
          <w:b/>
        </w:rPr>
      </w:r>
      <w:r>
        <w:rPr>
          <w:rFonts w:cs="Arial"/>
          <w:b/>
        </w:rPr>
        <w:fldChar w:fldCharType="separate"/>
      </w:r>
      <w:r w:rsidR="00D67652" w:rsidRPr="00936AEF">
        <w:rPr>
          <w:rFonts w:cs="Arial"/>
          <w:b/>
        </w:rPr>
        <w:t xml:space="preserve">Observation 7 </w:t>
      </w:r>
      <w:r w:rsidR="00D67652" w:rsidRPr="00936AEF">
        <w:rPr>
          <w:rFonts w:cs="Arial"/>
          <w:b/>
        </w:rPr>
        <w:tab/>
        <w:t>Whether inter-slot frequency hopping should be supported for msgA PUSCH depends on whether the msgA PUSCH repetition is supported and the definition of msgA PUSCH occasion structure.</w:t>
      </w:r>
      <w:r>
        <w:rPr>
          <w:rFonts w:cs="Arial"/>
          <w:b/>
        </w:rPr>
        <w:fldChar w:fldCharType="end"/>
      </w:r>
      <w:r w:rsidR="003F62CB">
        <w:fldChar w:fldCharType="begin"/>
      </w:r>
      <w:r w:rsidR="003F62CB" w:rsidRPr="00396905">
        <w:instrText xml:space="preserve"> REF _Ref20938237 \h </w:instrText>
      </w:r>
      <w:r w:rsidR="003F62CB">
        <w:fldChar w:fldCharType="end"/>
      </w:r>
    </w:p>
    <w:p w14:paraId="6E0E1A10" w14:textId="14FF2687" w:rsidR="005D17B2" w:rsidRPr="00005E25" w:rsidRDefault="006C2F10" w:rsidP="00005E25">
      <w:pPr>
        <w:pStyle w:val="Caption"/>
        <w:ind w:left="1700" w:hanging="1700"/>
        <w:jc w:val="both"/>
      </w:pPr>
      <w:r w:rsidRPr="00005E25">
        <w:rPr>
          <w:rFonts w:ascii="Arial" w:hAnsi="Arial" w:cs="Arial"/>
        </w:rPr>
        <w:fldChar w:fldCharType="begin"/>
      </w:r>
      <w:r w:rsidRPr="00005E25">
        <w:rPr>
          <w:rFonts w:ascii="Arial" w:hAnsi="Arial" w:cs="Arial"/>
        </w:rPr>
        <w:instrText xml:space="preserve"> REF _Ref21003364 \h  \* MERGEFORMAT </w:instrText>
      </w:r>
      <w:r w:rsidRPr="00005E25">
        <w:rPr>
          <w:rFonts w:ascii="Arial" w:hAnsi="Arial" w:cs="Arial"/>
        </w:rPr>
      </w:r>
      <w:r w:rsidRPr="00005E25">
        <w:rPr>
          <w:rFonts w:ascii="Arial" w:hAnsi="Arial" w:cs="Arial"/>
        </w:rPr>
        <w:fldChar w:fldCharType="separate"/>
      </w:r>
      <w:r w:rsidR="00D67652" w:rsidRPr="00936AEF">
        <w:rPr>
          <w:rFonts w:ascii="Arial" w:hAnsi="Arial" w:cs="Arial"/>
        </w:rPr>
        <w:t xml:space="preserve">Observation 8 </w:t>
      </w:r>
      <w:r w:rsidR="00D67652" w:rsidRPr="00936AEF">
        <w:rPr>
          <w:rFonts w:ascii="Arial" w:hAnsi="Arial" w:cs="Arial"/>
        </w:rPr>
        <w:tab/>
        <w:t>Only certain CSI resource configurations would be relevant for early CSI reporting on msgA.</w:t>
      </w:r>
      <w:r w:rsidRPr="00005E25">
        <w:rPr>
          <w:rFonts w:ascii="Arial" w:hAnsi="Arial" w:cs="Arial"/>
        </w:rPr>
        <w:fldChar w:fldCharType="end"/>
      </w:r>
    </w:p>
    <w:p w14:paraId="2F3AAE39" w14:textId="77777777" w:rsidR="00D67652" w:rsidRDefault="006E1C82">
      <w:pPr>
        <w:pStyle w:val="TableofFigures"/>
        <w:tabs>
          <w:tab w:val="right" w:leader="dot" w:pos="9629"/>
        </w:tabs>
        <w:rPr>
          <w:rFonts w:asciiTheme="minorHAnsi" w:hAnsiTheme="minorHAnsi"/>
          <w:b w:val="0"/>
          <w:noProof/>
        </w:rPr>
      </w:pPr>
      <w:r w:rsidRPr="00335B36">
        <w:rPr>
          <w:rFonts w:cs="Arial"/>
          <w:b w:val="0"/>
          <w:bCs/>
        </w:rPr>
        <w:fldChar w:fldCharType="begin"/>
      </w:r>
      <w:r w:rsidRPr="00BF585A">
        <w:rPr>
          <w:rFonts w:cs="Arial"/>
          <w:b w:val="0"/>
        </w:rPr>
        <w:instrText xml:space="preserve"> TOC \n \h \z \t "Proposal" \c </w:instrText>
      </w:r>
      <w:r w:rsidRPr="00335B36">
        <w:rPr>
          <w:rFonts w:cs="Arial"/>
          <w:b w:val="0"/>
          <w:bCs/>
        </w:rPr>
        <w:fldChar w:fldCharType="separate"/>
      </w:r>
      <w:hyperlink w:anchor="_Toc21175095" w:history="1">
        <w:r w:rsidR="00D67652" w:rsidRPr="00A80CC4">
          <w:rPr>
            <w:rStyle w:val="Hyperlink"/>
            <w:rFonts w:cs="Arial"/>
            <w:noProof/>
          </w:rPr>
          <w:t>Proposal 1</w:t>
        </w:r>
        <w:r w:rsidR="00D67652">
          <w:rPr>
            <w:rFonts w:asciiTheme="minorHAnsi" w:hAnsiTheme="minorHAnsi"/>
            <w:b w:val="0"/>
            <w:noProof/>
          </w:rPr>
          <w:tab/>
        </w:r>
        <w:r w:rsidR="00D67652" w:rsidRPr="00A80CC4">
          <w:rPr>
            <w:rStyle w:val="Hyperlink"/>
            <w:rFonts w:cs="Arial"/>
            <w:noProof/>
          </w:rPr>
          <w:t xml:space="preserve">When 2-step ROs are separately configured, it’s not necessary to extend the rows of the PRACH configuration tables, further study whether modified tables are needed which may depend on how to support a subset of PRACH occasions for 2-step RACH. </w:t>
        </w:r>
      </w:hyperlink>
    </w:p>
    <w:p w14:paraId="793A7B4D" w14:textId="77777777" w:rsidR="00D67652" w:rsidRDefault="00832FA6">
      <w:pPr>
        <w:pStyle w:val="TableofFigures"/>
        <w:tabs>
          <w:tab w:val="right" w:leader="dot" w:pos="9629"/>
        </w:tabs>
        <w:rPr>
          <w:rFonts w:asciiTheme="minorHAnsi" w:hAnsiTheme="minorHAnsi"/>
          <w:b w:val="0"/>
          <w:noProof/>
        </w:rPr>
      </w:pPr>
      <w:hyperlink w:anchor="_Toc21175096" w:history="1">
        <w:r w:rsidR="00D67652" w:rsidRPr="00A80CC4">
          <w:rPr>
            <w:rStyle w:val="Hyperlink"/>
            <w:rFonts w:cs="Arial"/>
            <w:noProof/>
          </w:rPr>
          <w:t>Proposal 2</w:t>
        </w:r>
        <w:r w:rsidR="00D67652">
          <w:rPr>
            <w:rFonts w:asciiTheme="minorHAnsi" w:hAnsiTheme="minorHAnsi"/>
            <w:b w:val="0"/>
            <w:noProof/>
          </w:rPr>
          <w:tab/>
        </w:r>
        <w:r w:rsidR="00D67652" w:rsidRPr="00A80CC4">
          <w:rPr>
            <w:rStyle w:val="Hyperlink"/>
            <w:rFonts w:cs="Arial"/>
            <w:noProof/>
          </w:rPr>
          <w:t>When 2-step ROs are separately configured, it’s not necessary to require the PRACH format used by 2-step RA to be the same as that used by 4-step RACH.</w:t>
        </w:r>
      </w:hyperlink>
    </w:p>
    <w:p w14:paraId="53992B76" w14:textId="77777777" w:rsidR="00D67652" w:rsidRDefault="00832FA6">
      <w:pPr>
        <w:pStyle w:val="TableofFigures"/>
        <w:tabs>
          <w:tab w:val="right" w:leader="dot" w:pos="9629"/>
        </w:tabs>
        <w:rPr>
          <w:rFonts w:asciiTheme="minorHAnsi" w:hAnsiTheme="minorHAnsi"/>
          <w:b w:val="0"/>
          <w:noProof/>
        </w:rPr>
      </w:pPr>
      <w:hyperlink w:anchor="_Toc21175098" w:history="1">
        <w:r w:rsidR="00D67652" w:rsidRPr="00A80CC4">
          <w:rPr>
            <w:rStyle w:val="Hyperlink"/>
            <w:rFonts w:cs="Arial"/>
            <w:noProof/>
          </w:rPr>
          <w:t>Proposal 3</w:t>
        </w:r>
        <w:r w:rsidR="00D67652">
          <w:rPr>
            <w:rFonts w:asciiTheme="minorHAnsi" w:hAnsiTheme="minorHAnsi"/>
            <w:b w:val="0"/>
            <w:noProof/>
          </w:rPr>
          <w:tab/>
        </w:r>
        <w:r w:rsidR="00D67652" w:rsidRPr="00A80CC4">
          <w:rPr>
            <w:rStyle w:val="Hyperlink"/>
            <w:noProof/>
          </w:rPr>
          <w:t>Support that a subset of configured 2-step ROs are valid for 2-step RA.</w:t>
        </w:r>
      </w:hyperlink>
    </w:p>
    <w:p w14:paraId="36253CB0" w14:textId="77777777" w:rsidR="00D67652" w:rsidRDefault="00832FA6">
      <w:pPr>
        <w:pStyle w:val="TableofFigures"/>
        <w:tabs>
          <w:tab w:val="right" w:leader="dot" w:pos="9629"/>
        </w:tabs>
        <w:rPr>
          <w:rFonts w:asciiTheme="minorHAnsi" w:hAnsiTheme="minorHAnsi"/>
          <w:b w:val="0"/>
          <w:noProof/>
        </w:rPr>
      </w:pPr>
      <w:hyperlink w:anchor="_Toc21175099" w:history="1">
        <w:r w:rsidR="00D67652" w:rsidRPr="00A80CC4">
          <w:rPr>
            <w:rStyle w:val="Hyperlink"/>
            <w:rFonts w:cs="Arial"/>
            <w:noProof/>
          </w:rPr>
          <w:t>Proposal 4</w:t>
        </w:r>
        <w:r w:rsidR="00D67652">
          <w:rPr>
            <w:rFonts w:asciiTheme="minorHAnsi" w:hAnsiTheme="minorHAnsi"/>
            <w:b w:val="0"/>
            <w:noProof/>
          </w:rPr>
          <w:tab/>
        </w:r>
        <w:r w:rsidR="00D67652" w:rsidRPr="00A80CC4">
          <w:rPr>
            <w:rStyle w:val="Hyperlink"/>
            <w:noProof/>
          </w:rPr>
          <w:t>When separate ROs are configured for 2-step and 4-step RACH, the 2-step ROs overlapping with 4-step ROs are blocked, and only 4-step RA is allowed on the overlapped 4-step ROs.</w:t>
        </w:r>
      </w:hyperlink>
    </w:p>
    <w:p w14:paraId="4D95F837" w14:textId="77777777" w:rsidR="00D67652" w:rsidRDefault="00832FA6">
      <w:pPr>
        <w:pStyle w:val="TableofFigures"/>
        <w:tabs>
          <w:tab w:val="right" w:leader="dot" w:pos="9629"/>
        </w:tabs>
        <w:rPr>
          <w:rFonts w:asciiTheme="minorHAnsi" w:hAnsiTheme="minorHAnsi"/>
          <w:b w:val="0"/>
          <w:noProof/>
        </w:rPr>
      </w:pPr>
      <w:hyperlink w:anchor="_Toc21175100" w:history="1">
        <w:r w:rsidR="00D67652" w:rsidRPr="00A80CC4">
          <w:rPr>
            <w:rStyle w:val="Hyperlink"/>
            <w:rFonts w:cs="Arial"/>
            <w:noProof/>
          </w:rPr>
          <w:t>Proposal 5</w:t>
        </w:r>
        <w:r w:rsidR="00D67652">
          <w:rPr>
            <w:rFonts w:asciiTheme="minorHAnsi" w:hAnsiTheme="minorHAnsi"/>
            <w:b w:val="0"/>
            <w:noProof/>
          </w:rPr>
          <w:tab/>
        </w:r>
        <w:r w:rsidR="00D67652" w:rsidRPr="00A80CC4">
          <w:rPr>
            <w:rStyle w:val="Hyperlink"/>
            <w:noProof/>
          </w:rPr>
          <w:t>When ROs are separately configured for 2-step RA and 4-step RA, the preamble configuration and the SSB to preamble mapping for 2- and 4-step RA can be separately configured.</w:t>
        </w:r>
      </w:hyperlink>
    </w:p>
    <w:p w14:paraId="0D602C60" w14:textId="77777777" w:rsidR="00D67652" w:rsidRDefault="00832FA6">
      <w:pPr>
        <w:pStyle w:val="TableofFigures"/>
        <w:tabs>
          <w:tab w:val="right" w:leader="dot" w:pos="9629"/>
        </w:tabs>
        <w:rPr>
          <w:rFonts w:asciiTheme="minorHAnsi" w:hAnsiTheme="minorHAnsi"/>
          <w:b w:val="0"/>
          <w:noProof/>
        </w:rPr>
      </w:pPr>
      <w:hyperlink w:anchor="_Toc21175101" w:history="1">
        <w:r w:rsidR="00D67652" w:rsidRPr="00A80CC4">
          <w:rPr>
            <w:rStyle w:val="Hyperlink"/>
            <w:rFonts w:cs="Arial"/>
            <w:noProof/>
          </w:rPr>
          <w:t>Proposal 6</w:t>
        </w:r>
        <w:r w:rsidR="00D67652">
          <w:rPr>
            <w:rFonts w:asciiTheme="minorHAnsi" w:hAnsiTheme="minorHAnsi"/>
            <w:b w:val="0"/>
            <w:noProof/>
          </w:rPr>
          <w:tab/>
        </w:r>
        <w:r w:rsidR="00D67652" w:rsidRPr="00A80CC4">
          <w:rPr>
            <w:rStyle w:val="Hyperlink"/>
            <w:noProof/>
          </w:rPr>
          <w:t>Option 2 is selected regarding the TX beam of the uplink transmissions in 2-step RA.</w:t>
        </w:r>
      </w:hyperlink>
    </w:p>
    <w:p w14:paraId="3D9322E9" w14:textId="77777777" w:rsidR="00D67652" w:rsidRDefault="00832FA6">
      <w:pPr>
        <w:pStyle w:val="TableofFigures"/>
        <w:tabs>
          <w:tab w:val="right" w:leader="dot" w:pos="9629"/>
        </w:tabs>
        <w:rPr>
          <w:rFonts w:asciiTheme="minorHAnsi" w:hAnsiTheme="minorHAnsi"/>
          <w:b w:val="0"/>
          <w:noProof/>
        </w:rPr>
      </w:pPr>
      <w:hyperlink w:anchor="_Toc21175102" w:history="1">
        <w:r w:rsidR="00D67652" w:rsidRPr="00A80CC4">
          <w:rPr>
            <w:rStyle w:val="Hyperlink"/>
            <w:rFonts w:cs="Arial"/>
            <w:noProof/>
          </w:rPr>
          <w:t>Proposal 7</w:t>
        </w:r>
        <w:r w:rsidR="00D67652">
          <w:rPr>
            <w:rFonts w:asciiTheme="minorHAnsi" w:hAnsiTheme="minorHAnsi"/>
            <w:b w:val="0"/>
            <w:noProof/>
          </w:rPr>
          <w:tab/>
        </w:r>
        <w:r w:rsidR="00D67652" w:rsidRPr="00A80CC4">
          <w:rPr>
            <w:rStyle w:val="Hyperlink"/>
            <w:rFonts w:cs="Arial"/>
            <w:noProof/>
          </w:rPr>
          <w:t>Option 1 is applied for the power control of the msgA preamble.</w:t>
        </w:r>
      </w:hyperlink>
    </w:p>
    <w:p w14:paraId="50AF1BC9" w14:textId="77777777" w:rsidR="00D67652" w:rsidRDefault="00832FA6">
      <w:pPr>
        <w:pStyle w:val="TableofFigures"/>
        <w:tabs>
          <w:tab w:val="right" w:leader="dot" w:pos="9629"/>
        </w:tabs>
        <w:rPr>
          <w:rFonts w:asciiTheme="minorHAnsi" w:hAnsiTheme="minorHAnsi"/>
          <w:b w:val="0"/>
          <w:noProof/>
        </w:rPr>
      </w:pPr>
      <w:hyperlink w:anchor="_Toc21175103" w:history="1">
        <w:r w:rsidR="00D67652" w:rsidRPr="00A80CC4">
          <w:rPr>
            <w:rStyle w:val="Hyperlink"/>
            <w:rFonts w:cs="Arial"/>
            <w:noProof/>
          </w:rPr>
          <w:t>Proposal 8</w:t>
        </w:r>
        <w:r w:rsidR="00D67652">
          <w:rPr>
            <w:rFonts w:asciiTheme="minorHAnsi" w:hAnsiTheme="minorHAnsi"/>
            <w:b w:val="0"/>
            <w:noProof/>
          </w:rPr>
          <w:tab/>
        </w:r>
        <w:r w:rsidR="00D67652" w:rsidRPr="00A80CC4">
          <w:rPr>
            <w:rStyle w:val="Hyperlink"/>
            <w:rFonts w:cs="Arial"/>
            <w:noProof/>
          </w:rPr>
          <w:t>Cell-specific MsgA PUSCH alpha can be configured.</w:t>
        </w:r>
      </w:hyperlink>
    </w:p>
    <w:p w14:paraId="68C9D15F" w14:textId="77777777" w:rsidR="00D67652" w:rsidRDefault="00832FA6">
      <w:pPr>
        <w:pStyle w:val="TableofFigures"/>
        <w:tabs>
          <w:tab w:val="right" w:leader="dot" w:pos="9629"/>
        </w:tabs>
        <w:rPr>
          <w:rFonts w:asciiTheme="minorHAnsi" w:hAnsiTheme="minorHAnsi"/>
          <w:b w:val="0"/>
          <w:noProof/>
        </w:rPr>
      </w:pPr>
      <w:hyperlink w:anchor="_Toc21175104" w:history="1">
        <w:r w:rsidR="00D67652" w:rsidRPr="00A80CC4">
          <w:rPr>
            <w:rStyle w:val="Hyperlink"/>
            <w:rFonts w:cs="Arial"/>
            <w:noProof/>
          </w:rPr>
          <w:t>Proposal 9</w:t>
        </w:r>
        <w:r w:rsidR="00D67652">
          <w:rPr>
            <w:rFonts w:asciiTheme="minorHAnsi" w:hAnsiTheme="minorHAnsi"/>
            <w:b w:val="0"/>
            <w:noProof/>
          </w:rPr>
          <w:tab/>
        </w:r>
        <w:r w:rsidR="00D67652" w:rsidRPr="00A80CC4">
          <w:rPr>
            <w:rStyle w:val="Hyperlink"/>
            <w:rFonts w:cs="Arial"/>
            <w:noProof/>
          </w:rPr>
          <w:t>The msgA transmission as a whole on the PCell is prioritized over other channels in the power reduction priority ordering.</w:t>
        </w:r>
      </w:hyperlink>
    </w:p>
    <w:p w14:paraId="2172242C" w14:textId="77777777" w:rsidR="00D67652" w:rsidRDefault="00832FA6">
      <w:pPr>
        <w:pStyle w:val="TableofFigures"/>
        <w:tabs>
          <w:tab w:val="right" w:leader="dot" w:pos="9629"/>
        </w:tabs>
        <w:rPr>
          <w:rFonts w:asciiTheme="minorHAnsi" w:hAnsiTheme="minorHAnsi"/>
          <w:b w:val="0"/>
          <w:noProof/>
        </w:rPr>
      </w:pPr>
      <w:hyperlink w:anchor="_Toc21175105" w:history="1">
        <w:r w:rsidR="00D67652" w:rsidRPr="00A80CC4">
          <w:rPr>
            <w:rStyle w:val="Hyperlink"/>
            <w:rFonts w:cs="Arial"/>
            <w:noProof/>
          </w:rPr>
          <w:t>Proposal 10</w:t>
        </w:r>
        <w:r w:rsidR="00D67652">
          <w:rPr>
            <w:rFonts w:asciiTheme="minorHAnsi" w:hAnsiTheme="minorHAnsi"/>
            <w:b w:val="0"/>
            <w:noProof/>
          </w:rPr>
          <w:tab/>
        </w:r>
        <w:r w:rsidR="00D67652" w:rsidRPr="00A80CC4">
          <w:rPr>
            <w:rStyle w:val="Hyperlink"/>
            <w:rFonts w:cs="Arial"/>
            <w:noProof/>
          </w:rPr>
          <w:t>The msgA transmission as a whole on a serving cell other than the PCell has the same priority as the msg1 PRACH transmission on a serving cell other than the PCell.</w:t>
        </w:r>
      </w:hyperlink>
    </w:p>
    <w:p w14:paraId="32E26CB9" w14:textId="77777777" w:rsidR="00D67652" w:rsidRDefault="00832FA6">
      <w:pPr>
        <w:pStyle w:val="TableofFigures"/>
        <w:tabs>
          <w:tab w:val="right" w:leader="dot" w:pos="9629"/>
        </w:tabs>
        <w:rPr>
          <w:rFonts w:asciiTheme="minorHAnsi" w:hAnsiTheme="minorHAnsi"/>
          <w:b w:val="0"/>
          <w:noProof/>
        </w:rPr>
      </w:pPr>
      <w:hyperlink w:anchor="_Toc21175106" w:history="1">
        <w:r w:rsidR="00D67652" w:rsidRPr="00A80CC4">
          <w:rPr>
            <w:rStyle w:val="Hyperlink"/>
            <w:rFonts w:cs="Arial"/>
            <w:noProof/>
          </w:rPr>
          <w:t>Proposal 11</w:t>
        </w:r>
        <w:r w:rsidR="00D67652">
          <w:rPr>
            <w:rFonts w:asciiTheme="minorHAnsi" w:hAnsiTheme="minorHAnsi"/>
            <w:b w:val="0"/>
            <w:noProof/>
          </w:rPr>
          <w:tab/>
        </w:r>
        <w:r w:rsidR="00D67652" w:rsidRPr="00A80CC4">
          <w:rPr>
            <w:rStyle w:val="Hyperlink"/>
            <w:rFonts w:cs="Arial"/>
            <w:noProof/>
          </w:rPr>
          <w:t>Support msgA PUSCH retransmissions/reattempts without HARQ combining considering the complexity and resource overhead of msgA PUSCH reception.</w:t>
        </w:r>
      </w:hyperlink>
    </w:p>
    <w:p w14:paraId="3371CCA6" w14:textId="77777777" w:rsidR="00D67652" w:rsidRDefault="00832FA6">
      <w:pPr>
        <w:pStyle w:val="TableofFigures"/>
        <w:tabs>
          <w:tab w:val="right" w:leader="dot" w:pos="9629"/>
        </w:tabs>
        <w:rPr>
          <w:rFonts w:asciiTheme="minorHAnsi" w:hAnsiTheme="minorHAnsi"/>
          <w:b w:val="0"/>
          <w:noProof/>
        </w:rPr>
      </w:pPr>
      <w:hyperlink w:anchor="_Toc21175107" w:history="1">
        <w:r w:rsidR="00D67652" w:rsidRPr="00A80CC4">
          <w:rPr>
            <w:rStyle w:val="Hyperlink"/>
            <w:rFonts w:cs="Arial"/>
            <w:noProof/>
          </w:rPr>
          <w:t>Proposal 12</w:t>
        </w:r>
        <w:r w:rsidR="00D67652">
          <w:rPr>
            <w:rFonts w:asciiTheme="minorHAnsi" w:hAnsiTheme="minorHAnsi"/>
            <w:b w:val="0"/>
            <w:noProof/>
          </w:rPr>
          <w:tab/>
        </w:r>
        <w:r w:rsidR="00D67652" w:rsidRPr="00A80CC4">
          <w:rPr>
            <w:rStyle w:val="Hyperlink"/>
            <w:rFonts w:cs="Arial"/>
            <w:noProof/>
          </w:rPr>
          <w:t>Support msgA PUSCH only retransmissions via a dynamic grant in a message in response to a failed msgA PUSCH reception, where HARQ combining can be supported.</w:t>
        </w:r>
      </w:hyperlink>
    </w:p>
    <w:p w14:paraId="2FC4D52C" w14:textId="77777777" w:rsidR="00D67652" w:rsidRDefault="00832FA6">
      <w:pPr>
        <w:pStyle w:val="TableofFigures"/>
        <w:tabs>
          <w:tab w:val="right" w:leader="dot" w:pos="9629"/>
        </w:tabs>
        <w:rPr>
          <w:rFonts w:asciiTheme="minorHAnsi" w:hAnsiTheme="minorHAnsi"/>
          <w:b w:val="0"/>
          <w:noProof/>
        </w:rPr>
      </w:pPr>
      <w:hyperlink w:anchor="_Toc21175108" w:history="1">
        <w:r w:rsidR="00D67652" w:rsidRPr="00A80CC4">
          <w:rPr>
            <w:rStyle w:val="Hyperlink"/>
            <w:rFonts w:cs="Arial"/>
            <w:noProof/>
            <w:lang w:val="en-GB" w:eastAsia="ja-JP"/>
          </w:rPr>
          <w:t>Proposal 13</w:t>
        </w:r>
        <w:r w:rsidR="00D67652">
          <w:rPr>
            <w:rFonts w:asciiTheme="minorHAnsi" w:hAnsiTheme="minorHAnsi"/>
            <w:b w:val="0"/>
            <w:noProof/>
          </w:rPr>
          <w:tab/>
        </w:r>
        <w:r w:rsidR="00D67652" w:rsidRPr="00A80CC4">
          <w:rPr>
            <w:rStyle w:val="Hyperlink"/>
            <w:rFonts w:cs="Arial"/>
            <w:noProof/>
          </w:rPr>
          <w:t>Frequency hopping should be supported for msgA PUSCH transmissions.</w:t>
        </w:r>
      </w:hyperlink>
    </w:p>
    <w:p w14:paraId="2D32BCCC" w14:textId="77777777" w:rsidR="00D67652" w:rsidRDefault="00832FA6">
      <w:pPr>
        <w:pStyle w:val="TableofFigures"/>
        <w:tabs>
          <w:tab w:val="right" w:leader="dot" w:pos="9629"/>
        </w:tabs>
        <w:rPr>
          <w:rFonts w:asciiTheme="minorHAnsi" w:hAnsiTheme="minorHAnsi"/>
          <w:b w:val="0"/>
          <w:noProof/>
        </w:rPr>
      </w:pPr>
      <w:hyperlink w:anchor="_Toc21175109" w:history="1">
        <w:r w:rsidR="00D67652" w:rsidRPr="00A80CC4">
          <w:rPr>
            <w:rStyle w:val="Hyperlink"/>
            <w:rFonts w:cs="Arial"/>
            <w:noProof/>
            <w:lang w:val="en-GB" w:eastAsia="ja-JP"/>
          </w:rPr>
          <w:t>Proposal 14</w:t>
        </w:r>
        <w:r w:rsidR="00D67652">
          <w:rPr>
            <w:rFonts w:asciiTheme="minorHAnsi" w:hAnsiTheme="minorHAnsi"/>
            <w:b w:val="0"/>
            <w:noProof/>
          </w:rPr>
          <w:tab/>
        </w:r>
        <w:r w:rsidR="00D67652" w:rsidRPr="00A80CC4">
          <w:rPr>
            <w:rStyle w:val="Hyperlink"/>
            <w:rFonts w:cs="Arial"/>
            <w:noProof/>
          </w:rPr>
          <w:t>At least intra-slot frequency hopping should be supported for msgA PUSCH transmissions.</w:t>
        </w:r>
      </w:hyperlink>
    </w:p>
    <w:p w14:paraId="0E81A059" w14:textId="77777777" w:rsidR="00D67652" w:rsidRDefault="00832FA6">
      <w:pPr>
        <w:pStyle w:val="TableofFigures"/>
        <w:tabs>
          <w:tab w:val="right" w:leader="dot" w:pos="9629"/>
        </w:tabs>
        <w:rPr>
          <w:rFonts w:asciiTheme="minorHAnsi" w:hAnsiTheme="minorHAnsi"/>
          <w:b w:val="0"/>
          <w:noProof/>
        </w:rPr>
      </w:pPr>
      <w:hyperlink w:anchor="_Toc21175110" w:history="1">
        <w:r w:rsidR="00D67652" w:rsidRPr="00A80CC4">
          <w:rPr>
            <w:rStyle w:val="Hyperlink"/>
            <w:rFonts w:cs="Arial"/>
            <w:noProof/>
          </w:rPr>
          <w:t>Proposal 15</w:t>
        </w:r>
        <w:r w:rsidR="00D67652">
          <w:rPr>
            <w:rFonts w:asciiTheme="minorHAnsi" w:hAnsiTheme="minorHAnsi"/>
            <w:b w:val="0"/>
            <w:noProof/>
          </w:rPr>
          <w:tab/>
        </w:r>
        <w:r w:rsidR="00D67652" w:rsidRPr="00A80CC4">
          <w:rPr>
            <w:rStyle w:val="Hyperlink"/>
            <w:noProof/>
          </w:rPr>
          <w:t>A range of lower MCS index values in low spectra efficiency MCS table should be supported for msgA PUSCH. The actual MCS index values and MCS table can be either fixed or separately configured in system information.</w:t>
        </w:r>
      </w:hyperlink>
    </w:p>
    <w:p w14:paraId="1DF13FB0" w14:textId="77777777" w:rsidR="00D67652" w:rsidRDefault="00832FA6">
      <w:pPr>
        <w:pStyle w:val="TableofFigures"/>
        <w:tabs>
          <w:tab w:val="right" w:leader="dot" w:pos="9629"/>
        </w:tabs>
        <w:rPr>
          <w:rFonts w:asciiTheme="minorHAnsi" w:hAnsiTheme="minorHAnsi"/>
          <w:b w:val="0"/>
          <w:noProof/>
        </w:rPr>
      </w:pPr>
      <w:hyperlink w:anchor="_Toc21175111" w:history="1">
        <w:r w:rsidR="00D67652" w:rsidRPr="00A80CC4">
          <w:rPr>
            <w:rStyle w:val="Hyperlink"/>
            <w:rFonts w:cs="Arial"/>
            <w:noProof/>
          </w:rPr>
          <w:t>Proposal 16</w:t>
        </w:r>
        <w:r w:rsidR="00D67652">
          <w:rPr>
            <w:rFonts w:asciiTheme="minorHAnsi" w:hAnsiTheme="minorHAnsi"/>
            <w:b w:val="0"/>
            <w:noProof/>
          </w:rPr>
          <w:tab/>
        </w:r>
        <w:r w:rsidR="00D67652" w:rsidRPr="00A80CC4">
          <w:rPr>
            <w:rStyle w:val="Hyperlink"/>
            <w:noProof/>
          </w:rPr>
          <w:t>MCS value for the msgA PUSCH transmissions can be one fixed value, implicitly indicated by PRU definition from a set of MCS values only defined or from the set of MCS values selected based on the link quality from a multiple sets of MCS values.</w:t>
        </w:r>
      </w:hyperlink>
    </w:p>
    <w:p w14:paraId="4B25161C" w14:textId="77777777" w:rsidR="00D67652" w:rsidRDefault="00832FA6">
      <w:pPr>
        <w:pStyle w:val="TableofFigures"/>
        <w:tabs>
          <w:tab w:val="right" w:leader="dot" w:pos="9629"/>
        </w:tabs>
        <w:rPr>
          <w:rFonts w:asciiTheme="minorHAnsi" w:hAnsiTheme="minorHAnsi"/>
          <w:b w:val="0"/>
          <w:noProof/>
        </w:rPr>
      </w:pPr>
      <w:hyperlink w:anchor="_Toc21175130" w:history="1">
        <w:r w:rsidR="00D67652" w:rsidRPr="00A80CC4">
          <w:rPr>
            <w:rStyle w:val="Hyperlink"/>
            <w:rFonts w:cs="Arial"/>
            <w:noProof/>
          </w:rPr>
          <w:t>Proposal 17</w:t>
        </w:r>
        <w:r w:rsidR="00D67652">
          <w:rPr>
            <w:rFonts w:asciiTheme="minorHAnsi" w:hAnsiTheme="minorHAnsi"/>
            <w:b w:val="0"/>
            <w:noProof/>
          </w:rPr>
          <w:tab/>
        </w:r>
        <w:r w:rsidR="00D67652" w:rsidRPr="00A80CC4">
          <w:rPr>
            <w:rStyle w:val="Hyperlink"/>
            <w:noProof/>
          </w:rPr>
          <w:t>Inform RAN2 that 500 and 1000 bit packet sizes appear feasible with high coverage in some scenarios such as UMi 200m ISD.</w:t>
        </w:r>
      </w:hyperlink>
    </w:p>
    <w:p w14:paraId="68CDFB79" w14:textId="77777777" w:rsidR="00D67652" w:rsidRDefault="00832FA6">
      <w:pPr>
        <w:pStyle w:val="TableofFigures"/>
        <w:tabs>
          <w:tab w:val="right" w:leader="dot" w:pos="9629"/>
        </w:tabs>
        <w:rPr>
          <w:rFonts w:asciiTheme="minorHAnsi" w:hAnsiTheme="minorHAnsi"/>
          <w:b w:val="0"/>
          <w:noProof/>
        </w:rPr>
      </w:pPr>
      <w:hyperlink w:anchor="_Toc21175131" w:history="1">
        <w:r w:rsidR="00D67652" w:rsidRPr="00A80CC4">
          <w:rPr>
            <w:rStyle w:val="Hyperlink"/>
            <w:rFonts w:cs="Arial"/>
            <w:noProof/>
          </w:rPr>
          <w:t>Proposal 18</w:t>
        </w:r>
        <w:r w:rsidR="00D67652">
          <w:rPr>
            <w:rFonts w:asciiTheme="minorHAnsi" w:hAnsiTheme="minorHAnsi"/>
            <w:b w:val="0"/>
            <w:noProof/>
          </w:rPr>
          <w:tab/>
        </w:r>
        <w:r w:rsidR="00D67652" w:rsidRPr="00A80CC4">
          <w:rPr>
            <w:rStyle w:val="Hyperlink"/>
            <w:noProof/>
          </w:rPr>
          <w:t>CSI request indication configured in system information for CSI report on msgA PUSCH should be supported.</w:t>
        </w:r>
      </w:hyperlink>
    </w:p>
    <w:p w14:paraId="41353FDA" w14:textId="77777777" w:rsidR="00D67652" w:rsidRDefault="00832FA6">
      <w:pPr>
        <w:pStyle w:val="TableofFigures"/>
        <w:tabs>
          <w:tab w:val="right" w:leader="dot" w:pos="9629"/>
        </w:tabs>
        <w:rPr>
          <w:rFonts w:asciiTheme="minorHAnsi" w:hAnsiTheme="minorHAnsi"/>
          <w:b w:val="0"/>
          <w:noProof/>
        </w:rPr>
      </w:pPr>
      <w:hyperlink w:anchor="_Toc21175132" w:history="1">
        <w:r w:rsidR="00D67652" w:rsidRPr="00A80CC4">
          <w:rPr>
            <w:rStyle w:val="Hyperlink"/>
            <w:rFonts w:cs="Arial"/>
            <w:noProof/>
          </w:rPr>
          <w:t>Proposal 19</w:t>
        </w:r>
        <w:r w:rsidR="00D67652">
          <w:rPr>
            <w:rFonts w:asciiTheme="minorHAnsi" w:hAnsiTheme="minorHAnsi"/>
            <w:b w:val="0"/>
            <w:noProof/>
          </w:rPr>
          <w:tab/>
        </w:r>
        <w:r w:rsidR="00D67652" w:rsidRPr="00A80CC4">
          <w:rPr>
            <w:rStyle w:val="Hyperlink"/>
            <w:noProof/>
          </w:rPr>
          <w:t>CSI reports carried as UCI multiplexed in msgA PUSCH are supported.</w:t>
        </w:r>
      </w:hyperlink>
    </w:p>
    <w:p w14:paraId="32DF6171" w14:textId="77777777" w:rsidR="00D67652" w:rsidRDefault="00832FA6">
      <w:pPr>
        <w:pStyle w:val="TableofFigures"/>
        <w:tabs>
          <w:tab w:val="right" w:leader="dot" w:pos="9629"/>
        </w:tabs>
        <w:rPr>
          <w:rFonts w:asciiTheme="minorHAnsi" w:hAnsiTheme="minorHAnsi"/>
          <w:b w:val="0"/>
          <w:noProof/>
        </w:rPr>
      </w:pPr>
      <w:hyperlink w:anchor="_Toc21175133" w:history="1">
        <w:r w:rsidR="00D67652" w:rsidRPr="00A80CC4">
          <w:rPr>
            <w:rStyle w:val="Hyperlink"/>
            <w:rFonts w:cs="Arial"/>
            <w:noProof/>
          </w:rPr>
          <w:t>Proposal 20</w:t>
        </w:r>
        <w:r w:rsidR="00D67652">
          <w:rPr>
            <w:rFonts w:asciiTheme="minorHAnsi" w:hAnsiTheme="minorHAnsi"/>
            <w:b w:val="0"/>
            <w:noProof/>
          </w:rPr>
          <w:tab/>
        </w:r>
        <w:r w:rsidR="00D67652" w:rsidRPr="00A80CC4">
          <w:rPr>
            <w:rStyle w:val="Hyperlink"/>
            <w:noProof/>
          </w:rPr>
          <w:t xml:space="preserve">CSI is reported on msgA according to </w:t>
        </w:r>
        <w:r w:rsidR="00D67652" w:rsidRPr="00A80CC4">
          <w:rPr>
            <w:rStyle w:val="Hyperlink"/>
            <w:i/>
            <w:noProof/>
          </w:rPr>
          <w:t>CSIReportConfig</w:t>
        </w:r>
        <w:r w:rsidR="00D67652" w:rsidRPr="00A80CC4">
          <w:rPr>
            <w:rStyle w:val="Hyperlink"/>
            <w:noProof/>
          </w:rPr>
          <w:t xml:space="preserve"> if it is configured, otherwise a default report configuration is used.</w:t>
        </w:r>
      </w:hyperlink>
    </w:p>
    <w:p w14:paraId="3EA9FE53" w14:textId="77777777" w:rsidR="00D67652" w:rsidRDefault="00832FA6">
      <w:pPr>
        <w:pStyle w:val="TableofFigures"/>
        <w:tabs>
          <w:tab w:val="right" w:leader="dot" w:pos="9629"/>
        </w:tabs>
        <w:rPr>
          <w:rFonts w:asciiTheme="minorHAnsi" w:hAnsiTheme="minorHAnsi"/>
          <w:b w:val="0"/>
          <w:noProof/>
        </w:rPr>
      </w:pPr>
      <w:hyperlink w:anchor="_Toc21175134" w:history="1">
        <w:r w:rsidR="00D67652" w:rsidRPr="00A80CC4">
          <w:rPr>
            <w:rStyle w:val="Hyperlink"/>
            <w:rFonts w:cs="Arial"/>
            <w:noProof/>
          </w:rPr>
          <w:t>Proposal 21</w:t>
        </w:r>
        <w:r w:rsidR="00D67652">
          <w:rPr>
            <w:rFonts w:asciiTheme="minorHAnsi" w:hAnsiTheme="minorHAnsi"/>
            <w:b w:val="0"/>
            <w:noProof/>
          </w:rPr>
          <w:tab/>
        </w:r>
        <w:r w:rsidR="00D67652" w:rsidRPr="00A80CC4">
          <w:rPr>
            <w:rStyle w:val="Hyperlink"/>
            <w:i/>
            <w:noProof/>
          </w:rPr>
          <w:t>ra-SearchSpace</w:t>
        </w:r>
        <w:r w:rsidR="00D67652" w:rsidRPr="00A80CC4">
          <w:rPr>
            <w:rStyle w:val="Hyperlink"/>
            <w:noProof/>
          </w:rPr>
          <w:t xml:space="preserve"> provided in </w:t>
        </w:r>
        <w:r w:rsidR="00D67652" w:rsidRPr="00A80CC4">
          <w:rPr>
            <w:rStyle w:val="Hyperlink"/>
            <w:i/>
            <w:noProof/>
          </w:rPr>
          <w:t>PDCCH-ConfigCommon</w:t>
        </w:r>
        <w:r w:rsidR="00D67652" w:rsidRPr="00A80CC4">
          <w:rPr>
            <w:rStyle w:val="Hyperlink"/>
            <w:noProof/>
          </w:rPr>
          <w:t xml:space="preserve"> is used for msgB PDCCH monitoring, and if it’s not defined, </w:t>
        </w:r>
        <w:r w:rsidR="00D67652" w:rsidRPr="00A80CC4">
          <w:rPr>
            <w:rStyle w:val="Hyperlink"/>
            <w:rFonts w:cs="Arial"/>
            <w:noProof/>
          </w:rPr>
          <w:t>the msgB is not expected to be received in the BWP.</w:t>
        </w:r>
      </w:hyperlink>
    </w:p>
    <w:p w14:paraId="1A8E7A91" w14:textId="77777777" w:rsidR="00D67652" w:rsidRDefault="00832FA6">
      <w:pPr>
        <w:pStyle w:val="TableofFigures"/>
        <w:tabs>
          <w:tab w:val="right" w:leader="dot" w:pos="9629"/>
        </w:tabs>
        <w:rPr>
          <w:rFonts w:asciiTheme="minorHAnsi" w:hAnsiTheme="minorHAnsi"/>
          <w:b w:val="0"/>
          <w:noProof/>
        </w:rPr>
      </w:pPr>
      <w:hyperlink w:anchor="_Toc21175135" w:history="1">
        <w:r w:rsidR="00D67652" w:rsidRPr="00A80CC4">
          <w:rPr>
            <w:rStyle w:val="Hyperlink"/>
            <w:rFonts w:cs="Arial"/>
            <w:noProof/>
          </w:rPr>
          <w:t>Proposal 22</w:t>
        </w:r>
        <w:r w:rsidR="00D67652">
          <w:rPr>
            <w:rFonts w:asciiTheme="minorHAnsi" w:hAnsiTheme="minorHAnsi"/>
            <w:b w:val="0"/>
            <w:noProof/>
          </w:rPr>
          <w:tab/>
        </w:r>
        <w:r w:rsidR="00D67652" w:rsidRPr="00A80CC4">
          <w:rPr>
            <w:rStyle w:val="Hyperlink"/>
            <w:noProof/>
          </w:rPr>
          <w:t>NACK feedback can be supported for msgB when a single UE’s RAR is carried in msgB and if the corresponding RNTI is UE specific or preamble specific or C-RNTI.</w:t>
        </w:r>
      </w:hyperlink>
    </w:p>
    <w:p w14:paraId="6700B9EE" w14:textId="77777777" w:rsidR="00D67652" w:rsidRDefault="00832FA6">
      <w:pPr>
        <w:pStyle w:val="TableofFigures"/>
        <w:tabs>
          <w:tab w:val="right" w:leader="dot" w:pos="9629"/>
        </w:tabs>
        <w:rPr>
          <w:rFonts w:asciiTheme="minorHAnsi" w:hAnsiTheme="minorHAnsi"/>
          <w:b w:val="0"/>
          <w:noProof/>
        </w:rPr>
      </w:pPr>
      <w:hyperlink w:anchor="_Toc21175136" w:history="1">
        <w:r w:rsidR="00D67652" w:rsidRPr="00A80CC4">
          <w:rPr>
            <w:rStyle w:val="Hyperlink"/>
            <w:rFonts w:cs="Arial"/>
            <w:noProof/>
          </w:rPr>
          <w:t>Proposal 23</w:t>
        </w:r>
        <w:r w:rsidR="00D67652">
          <w:rPr>
            <w:rFonts w:asciiTheme="minorHAnsi" w:hAnsiTheme="minorHAnsi"/>
            <w:b w:val="0"/>
            <w:noProof/>
          </w:rPr>
          <w:tab/>
        </w:r>
        <w:r w:rsidR="00D67652" w:rsidRPr="00A80CC4">
          <w:rPr>
            <w:rStyle w:val="Hyperlink"/>
            <w:noProof/>
          </w:rPr>
          <w:t>For the HARQ feedback of msgB with single UE’s RAR, the PUCCH resource is determined in the same way as release 15 when no dedicated PUCCH resource is available.</w:t>
        </w:r>
      </w:hyperlink>
    </w:p>
    <w:p w14:paraId="21E9D493" w14:textId="77777777" w:rsidR="00D67652" w:rsidRDefault="00832FA6">
      <w:pPr>
        <w:pStyle w:val="TableofFigures"/>
        <w:tabs>
          <w:tab w:val="right" w:leader="dot" w:pos="9629"/>
        </w:tabs>
        <w:rPr>
          <w:rFonts w:asciiTheme="minorHAnsi" w:hAnsiTheme="minorHAnsi"/>
          <w:b w:val="0"/>
          <w:noProof/>
        </w:rPr>
      </w:pPr>
      <w:hyperlink w:anchor="_Toc21175137" w:history="1">
        <w:r w:rsidR="00D67652" w:rsidRPr="00A80CC4">
          <w:rPr>
            <w:rStyle w:val="Hyperlink"/>
            <w:rFonts w:cs="Arial"/>
            <w:noProof/>
          </w:rPr>
          <w:t>Proposal 24</w:t>
        </w:r>
        <w:r w:rsidR="00D67652">
          <w:rPr>
            <w:rFonts w:asciiTheme="minorHAnsi" w:hAnsiTheme="minorHAnsi"/>
            <w:b w:val="0"/>
            <w:noProof/>
          </w:rPr>
          <w:tab/>
        </w:r>
        <w:r w:rsidR="00D67652" w:rsidRPr="00A80CC4">
          <w:rPr>
            <w:rStyle w:val="Hyperlink"/>
            <w:noProof/>
          </w:rPr>
          <w:t xml:space="preserve">For the HARQ feedback to msgB with multiple UE’s RARs multiplexed, the  PUCCH resource is determined by the </w:t>
        </w:r>
        <w:r w:rsidR="00D67652" w:rsidRPr="00A80CC4">
          <w:rPr>
            <w:rStyle w:val="Hyperlink"/>
            <w:i/>
            <w:noProof/>
          </w:rPr>
          <w:t>pucch-ResourceCommon</w:t>
        </w:r>
        <w:r w:rsidR="00D67652" w:rsidRPr="00A80CC4">
          <w:rPr>
            <w:rStyle w:val="Hyperlink"/>
            <w:noProof/>
          </w:rPr>
          <w:t xml:space="preserve"> when no dedicated PUCCH resource is available as in Rel-15.</w:t>
        </w:r>
      </w:hyperlink>
    </w:p>
    <w:p w14:paraId="228CE192" w14:textId="77777777" w:rsidR="00D67652" w:rsidRDefault="00832FA6">
      <w:pPr>
        <w:pStyle w:val="TableofFigures"/>
        <w:tabs>
          <w:tab w:val="right" w:leader="dot" w:pos="9629"/>
        </w:tabs>
        <w:rPr>
          <w:rFonts w:asciiTheme="minorHAnsi" w:hAnsiTheme="minorHAnsi"/>
          <w:b w:val="0"/>
          <w:noProof/>
        </w:rPr>
      </w:pPr>
      <w:hyperlink w:anchor="_Toc21175138" w:history="1">
        <w:r w:rsidR="00D67652" w:rsidRPr="00A80CC4">
          <w:rPr>
            <w:rStyle w:val="Hyperlink"/>
            <w:rFonts w:ascii="Symbol" w:hAnsi="Symbol" w:cs="Arial"/>
            <w:noProof/>
          </w:rPr>
          <w:t></w:t>
        </w:r>
        <w:r w:rsidR="00D67652">
          <w:rPr>
            <w:rFonts w:asciiTheme="minorHAnsi" w:hAnsiTheme="minorHAnsi"/>
            <w:b w:val="0"/>
            <w:noProof/>
          </w:rPr>
          <w:tab/>
        </w:r>
        <w:r w:rsidR="00D67652" w:rsidRPr="00A80CC4">
          <w:rPr>
            <w:rStyle w:val="Hyperlink"/>
            <w:rFonts w:cs="Arial"/>
            <w:noProof/>
          </w:rPr>
          <w:t xml:space="preserve">FFS on increasing the number of PUCCH resources corresponding to a </w:t>
        </w:r>
        <w:r w:rsidR="00D67652" w:rsidRPr="00A80CC4">
          <w:rPr>
            <w:rStyle w:val="Hyperlink"/>
            <w:rFonts w:cs="Arial"/>
            <w:i/>
            <w:noProof/>
          </w:rPr>
          <w:t>pucch-ResourceCommon</w:t>
        </w:r>
        <w:r w:rsidR="00D67652" w:rsidRPr="00A80CC4">
          <w:rPr>
            <w:rStyle w:val="Hyperlink"/>
            <w:rFonts w:cs="Arial"/>
            <w:noProof/>
          </w:rPr>
          <w:t>, e.g. association of a CS index to a group based on Msg A properties.</w:t>
        </w:r>
      </w:hyperlink>
    </w:p>
    <w:p w14:paraId="11B67389" w14:textId="77777777" w:rsidR="00D67652" w:rsidRDefault="00832FA6">
      <w:pPr>
        <w:pStyle w:val="TableofFigures"/>
        <w:tabs>
          <w:tab w:val="right" w:leader="dot" w:pos="9629"/>
        </w:tabs>
        <w:rPr>
          <w:rFonts w:asciiTheme="minorHAnsi" w:hAnsiTheme="minorHAnsi"/>
          <w:b w:val="0"/>
          <w:noProof/>
        </w:rPr>
      </w:pPr>
      <w:hyperlink w:anchor="_Toc21175139" w:history="1">
        <w:r w:rsidR="00D67652" w:rsidRPr="00A80CC4">
          <w:rPr>
            <w:rStyle w:val="Hyperlink"/>
            <w:rFonts w:cs="Arial"/>
            <w:noProof/>
          </w:rPr>
          <w:t>Proposal 25</w:t>
        </w:r>
        <w:r w:rsidR="00D67652">
          <w:rPr>
            <w:rFonts w:asciiTheme="minorHAnsi" w:hAnsiTheme="minorHAnsi"/>
            <w:b w:val="0"/>
            <w:noProof/>
          </w:rPr>
          <w:tab/>
        </w:r>
        <w:r w:rsidR="00D67652" w:rsidRPr="00A80CC4">
          <w:rPr>
            <w:rStyle w:val="Hyperlink"/>
            <w:noProof/>
          </w:rPr>
          <w:t>msgB soft combining can be supported when NACK is transmitted to network for the case that single UE is carried in one msgB.</w:t>
        </w:r>
      </w:hyperlink>
    </w:p>
    <w:p w14:paraId="1F7B0BEA" w14:textId="77777777" w:rsidR="00D67652" w:rsidRDefault="00832FA6">
      <w:pPr>
        <w:pStyle w:val="TableofFigures"/>
        <w:tabs>
          <w:tab w:val="right" w:leader="dot" w:pos="9629"/>
        </w:tabs>
        <w:rPr>
          <w:rFonts w:asciiTheme="minorHAnsi" w:hAnsiTheme="minorHAnsi"/>
          <w:b w:val="0"/>
          <w:noProof/>
        </w:rPr>
      </w:pPr>
      <w:hyperlink w:anchor="_Toc21175140" w:history="1">
        <w:r w:rsidR="00D67652" w:rsidRPr="00A80CC4">
          <w:rPr>
            <w:rStyle w:val="Hyperlink"/>
            <w:rFonts w:cs="Arial"/>
            <w:noProof/>
          </w:rPr>
          <w:t>Proposal 26</w:t>
        </w:r>
        <w:r w:rsidR="00D67652">
          <w:rPr>
            <w:rFonts w:asciiTheme="minorHAnsi" w:hAnsiTheme="minorHAnsi"/>
            <w:b w:val="0"/>
            <w:noProof/>
          </w:rPr>
          <w:tab/>
        </w:r>
        <w:r w:rsidR="00D67652" w:rsidRPr="00A80CC4">
          <w:rPr>
            <w:rStyle w:val="Hyperlink"/>
            <w:noProof/>
          </w:rPr>
          <w:t>A separate list of parameters is needed in DCI format 1-0 with CRC scrambled by msgB-RNTI or a common RNTI.</w:t>
        </w:r>
      </w:hyperlink>
    </w:p>
    <w:p w14:paraId="4E84CBE0" w14:textId="77777777" w:rsidR="00D67652" w:rsidRDefault="00832FA6">
      <w:pPr>
        <w:pStyle w:val="TableofFigures"/>
        <w:tabs>
          <w:tab w:val="right" w:leader="dot" w:pos="9629"/>
        </w:tabs>
        <w:rPr>
          <w:rFonts w:asciiTheme="minorHAnsi" w:hAnsiTheme="minorHAnsi"/>
          <w:b w:val="0"/>
          <w:noProof/>
        </w:rPr>
      </w:pPr>
      <w:hyperlink w:anchor="_Toc21175141" w:history="1">
        <w:r w:rsidR="00D67652" w:rsidRPr="00A80CC4">
          <w:rPr>
            <w:rStyle w:val="Hyperlink"/>
            <w:rFonts w:cs="Arial"/>
            <w:noProof/>
          </w:rPr>
          <w:t>Proposal 27</w:t>
        </w:r>
        <w:r w:rsidR="00D67652">
          <w:rPr>
            <w:rFonts w:asciiTheme="minorHAnsi" w:hAnsiTheme="minorHAnsi"/>
            <w:b w:val="0"/>
            <w:noProof/>
          </w:rPr>
          <w:tab/>
        </w:r>
        <w:r w:rsidR="00D67652" w:rsidRPr="00A80CC4">
          <w:rPr>
            <w:rStyle w:val="Hyperlink"/>
            <w:noProof/>
          </w:rPr>
          <w:t>Further discuss whether a BWP with 2-step only should be possible which will affect the RRC parameter definition for 2-step RACH.</w:t>
        </w:r>
      </w:hyperlink>
    </w:p>
    <w:p w14:paraId="5A1EB9E8" w14:textId="08735496" w:rsidR="006E1C82" w:rsidRPr="00335B36" w:rsidRDefault="006E1C82" w:rsidP="002335FD">
      <w:pPr>
        <w:pStyle w:val="TableofFigures"/>
        <w:tabs>
          <w:tab w:val="right" w:leader="dot" w:pos="9629"/>
        </w:tabs>
        <w:ind w:left="0" w:firstLine="0"/>
        <w:rPr>
          <w:rFonts w:cs="Arial"/>
          <w:b w:val="0"/>
          <w:bCs/>
        </w:rPr>
      </w:pPr>
      <w:r w:rsidRPr="00335B36">
        <w:rPr>
          <w:rFonts w:cs="Arial"/>
          <w:b w:val="0"/>
          <w:bCs/>
        </w:rPr>
        <w:fldChar w:fldCharType="end"/>
      </w:r>
    </w:p>
    <w:p w14:paraId="7203AEF7" w14:textId="1ADAC7B9" w:rsidR="00F507D1" w:rsidRDefault="00F507D1" w:rsidP="00CE0424">
      <w:pPr>
        <w:pStyle w:val="Heading1"/>
        <w:rPr>
          <w:rFonts w:cs="Arial"/>
        </w:rPr>
      </w:pPr>
      <w:bookmarkStart w:id="314" w:name="_In-sequence_SDU_delivery"/>
      <w:bookmarkEnd w:id="314"/>
      <w:r w:rsidRPr="0036589A">
        <w:rPr>
          <w:rFonts w:cs="Arial"/>
        </w:rPr>
        <w:t>References</w:t>
      </w:r>
    </w:p>
    <w:p w14:paraId="562CB37C" w14:textId="0AAAE9EF" w:rsidR="00A063DE" w:rsidRPr="00983CA0" w:rsidRDefault="00A063DE" w:rsidP="00936AEF">
      <w:pPr>
        <w:pStyle w:val="Reference"/>
        <w:rPr>
          <w:rFonts w:cs="Arial"/>
        </w:rPr>
      </w:pPr>
      <w:bookmarkStart w:id="315" w:name="_Ref21074004"/>
      <w:r w:rsidRPr="00784B1A">
        <w:rPr>
          <w:rStyle w:val="IvDtabletextChar"/>
        </w:rPr>
        <w:t>R1-1910905</w:t>
      </w:r>
      <w:r>
        <w:rPr>
          <w:rStyle w:val="IvDtabletextChar"/>
        </w:rPr>
        <w:t>, “</w:t>
      </w:r>
      <w:r w:rsidRPr="00617286">
        <w:rPr>
          <w:rStyle w:val="IvDtabletextChar"/>
        </w:rPr>
        <w:t>Use Cases and Scenarios for 2-Step RACH</w:t>
      </w:r>
      <w:r>
        <w:rPr>
          <w:rStyle w:val="IvDtabletextChar"/>
        </w:rPr>
        <w:t xml:space="preserve">”, Ericsson, RAN1 #98bis, </w:t>
      </w:r>
      <w:r w:rsidRPr="00D42F1A">
        <w:t>Chongqing, China, October 2019</w:t>
      </w:r>
      <w:bookmarkEnd w:id="315"/>
    </w:p>
    <w:p w14:paraId="2C6FBE36" w14:textId="77777777" w:rsidR="005727EC" w:rsidRPr="00CB7C82" w:rsidRDefault="005727EC" w:rsidP="005727EC">
      <w:pPr>
        <w:pStyle w:val="Reference"/>
        <w:rPr>
          <w:rFonts w:cs="Arial"/>
        </w:rPr>
      </w:pPr>
      <w:bookmarkStart w:id="316" w:name="_Ref7529442"/>
      <w:r w:rsidRPr="00CB7C82">
        <w:lastRenderedPageBreak/>
        <w:t xml:space="preserve">R2-1912679, “RNTI design and HARQ aspects for 2-step RA”, Ericsson, </w:t>
      </w:r>
      <w:r>
        <w:rPr>
          <w:rStyle w:val="IvDtabletextChar"/>
        </w:rPr>
        <w:t xml:space="preserve">RAN1 #98bis, </w:t>
      </w:r>
      <w:bookmarkStart w:id="317" w:name="_Ref20993425"/>
      <w:r w:rsidRPr="00D42F1A">
        <w:t>Chongqing, China, October 2019</w:t>
      </w:r>
      <w:bookmarkEnd w:id="317"/>
    </w:p>
    <w:p w14:paraId="37652B88" w14:textId="7652D40B" w:rsidR="0038655C" w:rsidRPr="00340565" w:rsidRDefault="008709F7" w:rsidP="0038655C">
      <w:pPr>
        <w:pStyle w:val="Reference"/>
        <w:rPr>
          <w:rStyle w:val="IvDtabletextChar"/>
          <w:rFonts w:cs="Arial"/>
          <w:spacing w:val="0"/>
          <w:lang w:eastAsia="zh-CN"/>
        </w:rPr>
      </w:pPr>
      <w:bookmarkStart w:id="318" w:name="_Ref21073641"/>
      <w:bookmarkStart w:id="319" w:name="_Ref21073194"/>
      <w:r w:rsidRPr="00936AEF">
        <w:t>RP-192330</w:t>
      </w:r>
      <w:r w:rsidR="0038655C" w:rsidRPr="00D42F1A">
        <w:rPr>
          <w:rFonts w:eastAsia="Times New Roman"/>
        </w:rPr>
        <w:t xml:space="preserve">, </w:t>
      </w:r>
      <w:r w:rsidR="0038655C" w:rsidRPr="00396905">
        <w:rPr>
          <w:rFonts w:eastAsia="Times New Roman"/>
        </w:rPr>
        <w:t>“</w:t>
      </w:r>
      <w:r w:rsidR="0038655C" w:rsidRPr="0042315F">
        <w:rPr>
          <w:rStyle w:val="IvDtabletextChar"/>
        </w:rPr>
        <w:t>Revised work item proposal: 2-step RACH for NR</w:t>
      </w:r>
      <w:r w:rsidR="0038655C">
        <w:rPr>
          <w:rStyle w:val="IvDtabletextChar"/>
        </w:rPr>
        <w:t>”</w:t>
      </w:r>
      <w:r w:rsidR="0038655C" w:rsidRPr="0042315F">
        <w:rPr>
          <w:rStyle w:val="IvDtabletextChar"/>
        </w:rPr>
        <w:t xml:space="preserve">, </w:t>
      </w:r>
      <w:r w:rsidR="0038655C">
        <w:rPr>
          <w:rStyle w:val="IvDtabletextChar"/>
        </w:rPr>
        <w:t xml:space="preserve">ZTE, RAN #85, </w:t>
      </w:r>
      <w:r w:rsidR="0038655C" w:rsidRPr="0042315F">
        <w:rPr>
          <w:rStyle w:val="IvDtabletextChar"/>
        </w:rPr>
        <w:t>Newport Beach, USA</w:t>
      </w:r>
      <w:r w:rsidR="0038655C">
        <w:rPr>
          <w:rStyle w:val="IvDtabletextChar"/>
        </w:rPr>
        <w:t xml:space="preserve">, </w:t>
      </w:r>
      <w:r w:rsidR="0038655C" w:rsidRPr="0069789B">
        <w:rPr>
          <w:rStyle w:val="IvDtabletextChar"/>
        </w:rPr>
        <w:t>Sept</w:t>
      </w:r>
      <w:r w:rsidR="0038655C">
        <w:rPr>
          <w:rStyle w:val="IvDtabletextChar"/>
        </w:rPr>
        <w:t>ember</w:t>
      </w:r>
      <w:r w:rsidR="0038655C" w:rsidRPr="0069789B">
        <w:rPr>
          <w:rStyle w:val="IvDtabletextChar"/>
        </w:rPr>
        <w:t xml:space="preserve"> 2019</w:t>
      </w:r>
      <w:bookmarkEnd w:id="318"/>
    </w:p>
    <w:p w14:paraId="424CAB17" w14:textId="16FA1A4B" w:rsidR="00822567" w:rsidRPr="00983CA0" w:rsidRDefault="00D1438B">
      <w:pPr>
        <w:pStyle w:val="Reference"/>
      </w:pPr>
      <w:bookmarkStart w:id="320" w:name="_Ref21073815"/>
      <w:r w:rsidRPr="00983CA0">
        <w:t>R1-1910906</w:t>
      </w:r>
      <w:r w:rsidR="00DB1CE8" w:rsidRPr="00572ACE">
        <w:t>, “</w:t>
      </w:r>
      <w:r w:rsidR="004F5DA2" w:rsidRPr="00572ACE">
        <w:t>Channel Structure for Two-Step RACH</w:t>
      </w:r>
      <w:r w:rsidR="00DB1CE8" w:rsidRPr="00572ACE">
        <w:t xml:space="preserve">”, </w:t>
      </w:r>
      <w:r w:rsidR="008B72A7" w:rsidRPr="00CB7C82">
        <w:t xml:space="preserve">Ericsson, </w:t>
      </w:r>
      <w:r w:rsidR="008B72A7" w:rsidRPr="00936AEF">
        <w:t xml:space="preserve">RAN1 #98bis, </w:t>
      </w:r>
      <w:r w:rsidR="008B72A7" w:rsidRPr="00D42F1A">
        <w:t>Chongqing, China, October 2019</w:t>
      </w:r>
      <w:r w:rsidR="00DB1CE8" w:rsidRPr="00572ACE">
        <w:t>.</w:t>
      </w:r>
      <w:bookmarkStart w:id="321" w:name="_Ref21091987"/>
      <w:bookmarkEnd w:id="316"/>
      <w:bookmarkEnd w:id="319"/>
      <w:bookmarkEnd w:id="320"/>
    </w:p>
    <w:p w14:paraId="74E196D6" w14:textId="2002D42D" w:rsidR="00B30836" w:rsidRPr="006C4FEA" w:rsidRDefault="00822567">
      <w:pPr>
        <w:pStyle w:val="Reference"/>
        <w:rPr>
          <w:rFonts w:cs="Arial"/>
        </w:rPr>
      </w:pPr>
      <w:bookmarkStart w:id="322" w:name="_Ref16509954"/>
      <w:bookmarkEnd w:id="321"/>
      <w:r w:rsidRPr="00AB4EE8">
        <w:t>R1-191090</w:t>
      </w:r>
      <w:r w:rsidR="00EF747F">
        <w:t>8</w:t>
      </w:r>
      <w:r w:rsidRPr="00AB4EE8">
        <w:t>, “</w:t>
      </w:r>
      <w:r w:rsidR="00AD1883" w:rsidRPr="00AD1883">
        <w:t>Performance and design details of 2-step RACH</w:t>
      </w:r>
      <w:r w:rsidRPr="00AB4EE8">
        <w:t xml:space="preserve">”, </w:t>
      </w:r>
      <w:r w:rsidRPr="00CB7C82">
        <w:t xml:space="preserve">Ericsson, </w:t>
      </w:r>
      <w:r w:rsidRPr="00AB4EE8">
        <w:t xml:space="preserve">RAN1 #98bis, </w:t>
      </w:r>
      <w:r w:rsidRPr="00D42F1A">
        <w:t>Chongqing, China, October 2019</w:t>
      </w:r>
      <w:r>
        <w:t>.</w:t>
      </w:r>
      <w:r w:rsidR="009D0376">
        <w:t xml:space="preserve"> </w:t>
      </w:r>
      <w:bookmarkEnd w:id="322"/>
    </w:p>
    <w:sectPr w:rsidR="00B30836" w:rsidRPr="006C4FEA" w:rsidSect="00C473A5">
      <w:headerReference w:type="even" r:id="rId66"/>
      <w:footerReference w:type="default" r:id="rId6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5522" w14:textId="77777777" w:rsidR="002E7472" w:rsidRDefault="002E7472">
      <w:r>
        <w:separator/>
      </w:r>
    </w:p>
  </w:endnote>
  <w:endnote w:type="continuationSeparator" w:id="0">
    <w:p w14:paraId="40DE63AB" w14:textId="77777777" w:rsidR="002E7472" w:rsidRDefault="002E7472">
      <w:r>
        <w:continuationSeparator/>
      </w:r>
    </w:p>
  </w:endnote>
  <w:endnote w:type="continuationNotice" w:id="1">
    <w:p w14:paraId="2ADCA7A2" w14:textId="77777777" w:rsidR="002E7472" w:rsidRDefault="002E74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Calibri"/>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0D870213" w:rsidR="00FB5199" w:rsidRDefault="00FB51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bookmarkStart w:id="323" w:name="_Hlk525646118"/>
    <w:r>
      <w:rPr>
        <w:rStyle w:val="PageNumber"/>
      </w:rPr>
      <w:tab/>
    </w:r>
    <w:bookmarkEnd w:id="32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C0CDB" w14:textId="77777777" w:rsidR="002E7472" w:rsidRDefault="002E7472">
      <w:r>
        <w:separator/>
      </w:r>
    </w:p>
  </w:footnote>
  <w:footnote w:type="continuationSeparator" w:id="0">
    <w:p w14:paraId="68D8B419" w14:textId="77777777" w:rsidR="002E7472" w:rsidRDefault="002E7472">
      <w:r>
        <w:continuationSeparator/>
      </w:r>
    </w:p>
  </w:footnote>
  <w:footnote w:type="continuationNotice" w:id="1">
    <w:p w14:paraId="024F35B8" w14:textId="77777777" w:rsidR="002E7472" w:rsidRDefault="002E74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B5199" w:rsidRDefault="00FB51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3DD712D"/>
    <w:multiLevelType w:val="hybridMultilevel"/>
    <w:tmpl w:val="3A3C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9D7722"/>
    <w:multiLevelType w:val="hybridMultilevel"/>
    <w:tmpl w:val="EA8825E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7223EF"/>
    <w:multiLevelType w:val="multilevel"/>
    <w:tmpl w:val="77DEF11A"/>
    <w:lvl w:ilvl="0">
      <w:start w:val="4"/>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BC4FA3"/>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F2F09D6C"/>
    <w:lvl w:ilvl="0" w:tplc="CB82C8D2">
      <w:start w:val="1"/>
      <w:numFmt w:val="decimal"/>
      <w:pStyle w:val="Proposal"/>
      <w:lvlText w:val="Proposal %1"/>
      <w:lvlJc w:val="left"/>
      <w:pPr>
        <w:tabs>
          <w:tab w:val="num" w:pos="1304"/>
        </w:tabs>
        <w:ind w:left="1304" w:hanging="1304"/>
      </w:pPr>
      <w:rPr>
        <w:rFonts w:ascii="Arial" w:hAnsi="Arial" w:cs="Arial"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44A7B4D"/>
    <w:multiLevelType w:val="hybridMultilevel"/>
    <w:tmpl w:val="63148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C21AD"/>
    <w:multiLevelType w:val="hybridMultilevel"/>
    <w:tmpl w:val="F8580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914435"/>
    <w:multiLevelType w:val="hybridMultilevel"/>
    <w:tmpl w:val="26D291F0"/>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9A44A2"/>
    <w:multiLevelType w:val="hybridMultilevel"/>
    <w:tmpl w:val="14963F42"/>
    <w:lvl w:ilvl="0" w:tplc="AF084124">
      <w:start w:val="1"/>
      <w:numFmt w:val="bullet"/>
      <w:lvlText w:val="-"/>
      <w:lvlJc w:val="left"/>
      <w:pPr>
        <w:ind w:left="720" w:hanging="360"/>
      </w:pPr>
      <w:rPr>
        <w:rFonts w:ascii="Calibri" w:eastAsia="Calibri" w:hAnsi="Calibri" w:cs="Calibri" w:hint="default"/>
      </w:rPr>
    </w:lvl>
    <w:lvl w:ilvl="1" w:tplc="13D4F65A">
      <w:numFmt w:val="bullet"/>
      <w:lvlText w:val="•"/>
      <w:lvlJc w:val="left"/>
      <w:pPr>
        <w:ind w:left="1650" w:hanging="57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8"/>
  </w:num>
  <w:num w:numId="2">
    <w:abstractNumId w:val="19"/>
  </w:num>
  <w:num w:numId="3">
    <w:abstractNumId w:val="1"/>
  </w:num>
  <w:num w:numId="4">
    <w:abstractNumId w:val="30"/>
  </w:num>
  <w:num w:numId="5">
    <w:abstractNumId w:val="31"/>
  </w:num>
  <w:num w:numId="6">
    <w:abstractNumId w:val="33"/>
  </w:num>
  <w:num w:numId="7">
    <w:abstractNumId w:val="6"/>
  </w:num>
  <w:num w:numId="8">
    <w:abstractNumId w:val="7"/>
  </w:num>
  <w:num w:numId="9">
    <w:abstractNumId w:val="3"/>
  </w:num>
  <w:num w:numId="10">
    <w:abstractNumId w:val="40"/>
  </w:num>
  <w:num w:numId="11">
    <w:abstractNumId w:val="15"/>
  </w:num>
  <w:num w:numId="12">
    <w:abstractNumId w:val="37"/>
  </w:num>
  <w:num w:numId="13">
    <w:abstractNumId w:val="14"/>
  </w:num>
  <w:num w:numId="14">
    <w:abstractNumId w:val="12"/>
  </w:num>
  <w:num w:numId="15">
    <w:abstractNumId w:val="39"/>
  </w:num>
  <w:num w:numId="16">
    <w:abstractNumId w:val="18"/>
  </w:num>
  <w:num w:numId="17">
    <w:abstractNumId w:val="24"/>
  </w:num>
  <w:num w:numId="18">
    <w:abstractNumId w:val="17"/>
  </w:num>
  <w:num w:numId="19">
    <w:abstractNumId w:val="20"/>
  </w:num>
  <w:num w:numId="20">
    <w:abstractNumId w:val="25"/>
  </w:num>
  <w:num w:numId="21">
    <w:abstractNumId w:val="13"/>
  </w:num>
  <w:num w:numId="22">
    <w:abstractNumId w:val="38"/>
  </w:num>
  <w:num w:numId="23">
    <w:abstractNumId w:val="41"/>
  </w:num>
  <w:num w:numId="24">
    <w:abstractNumId w:val="22"/>
  </w:num>
  <w:num w:numId="25">
    <w:abstractNumId w:val="11"/>
  </w:num>
  <w:num w:numId="26">
    <w:abstractNumId w:val="36"/>
  </w:num>
  <w:num w:numId="27">
    <w:abstractNumId w:val="19"/>
  </w:num>
  <w:num w:numId="28">
    <w:abstractNumId w:val="19"/>
  </w:num>
  <w:num w:numId="29">
    <w:abstractNumId w:val="43"/>
  </w:num>
  <w:num w:numId="30">
    <w:abstractNumId w:val="19"/>
  </w:num>
  <w:num w:numId="31">
    <w:abstractNumId w:val="0"/>
  </w:num>
  <w:num w:numId="32">
    <w:abstractNumId w:val="10"/>
  </w:num>
  <w:num w:numId="33">
    <w:abstractNumId w:val="26"/>
  </w:num>
  <w:num w:numId="34">
    <w:abstractNumId w:val="19"/>
  </w:num>
  <w:num w:numId="35">
    <w:abstractNumId w:val="27"/>
  </w:num>
  <w:num w:numId="36">
    <w:abstractNumId w:val="5"/>
  </w:num>
  <w:num w:numId="37">
    <w:abstractNumId w:val="32"/>
  </w:num>
  <w:num w:numId="38">
    <w:abstractNumId w:val="35"/>
  </w:num>
  <w:num w:numId="39">
    <w:abstractNumId w:val="19"/>
  </w:num>
  <w:num w:numId="40">
    <w:abstractNumId w:val="19"/>
  </w:num>
  <w:num w:numId="41">
    <w:abstractNumId w:val="34"/>
  </w:num>
  <w:num w:numId="42">
    <w:abstractNumId w:val="9"/>
  </w:num>
  <w:num w:numId="43">
    <w:abstractNumId w:val="8"/>
  </w:num>
  <w:num w:numId="44">
    <w:abstractNumId w:val="19"/>
  </w:num>
  <w:num w:numId="45">
    <w:abstractNumId w:val="19"/>
  </w:num>
  <w:num w:numId="46">
    <w:abstractNumId w:val="23"/>
  </w:num>
  <w:num w:numId="47">
    <w:abstractNumId w:val="42"/>
  </w:num>
  <w:num w:numId="48">
    <w:abstractNumId w:val="19"/>
  </w:num>
  <w:num w:numId="49">
    <w:abstractNumId w:val="29"/>
  </w:num>
  <w:num w:numId="50">
    <w:abstractNumId w:val="19"/>
  </w:num>
  <w:num w:numId="51">
    <w:abstractNumId w:val="2"/>
  </w:num>
  <w:num w:numId="52">
    <w:abstractNumId w:val="19"/>
  </w:num>
  <w:num w:numId="53">
    <w:abstractNumId w:val="19"/>
  </w:num>
  <w:num w:numId="54">
    <w:abstractNumId w:val="16"/>
  </w:num>
  <w:num w:numId="55">
    <w:abstractNumId w:val="21"/>
  </w:num>
  <w:num w:numId="56">
    <w:abstractNumId w:val="19"/>
  </w:num>
  <w:num w:numId="57">
    <w:abstractNumId w:val="19"/>
  </w:num>
  <w:num w:numId="58">
    <w:abstractNumId w:val="19"/>
  </w:num>
  <w:num w:numId="59">
    <w:abstractNumId w:val="19"/>
  </w:num>
  <w:num w:numId="60">
    <w:abstractNumId w:val="4"/>
  </w:num>
  <w:num w:numId="61">
    <w:abstractNumId w:val="4"/>
  </w:num>
  <w:num w:numId="62">
    <w:abstractNumId w:val="28"/>
  </w:num>
  <w:num w:numId="63">
    <w:abstractNumId w:val="1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576"/>
    <w:rsid w:val="000006E1"/>
    <w:rsid w:val="00000D64"/>
    <w:rsid w:val="00000F5B"/>
    <w:rsid w:val="00001915"/>
    <w:rsid w:val="00001F68"/>
    <w:rsid w:val="00002273"/>
    <w:rsid w:val="000025BF"/>
    <w:rsid w:val="00002A37"/>
    <w:rsid w:val="00003880"/>
    <w:rsid w:val="00003CFA"/>
    <w:rsid w:val="0000459E"/>
    <w:rsid w:val="0000489C"/>
    <w:rsid w:val="0000564C"/>
    <w:rsid w:val="00005AC5"/>
    <w:rsid w:val="00005D95"/>
    <w:rsid w:val="00005E25"/>
    <w:rsid w:val="00006446"/>
    <w:rsid w:val="00006896"/>
    <w:rsid w:val="000069A7"/>
    <w:rsid w:val="00007933"/>
    <w:rsid w:val="00007CDC"/>
    <w:rsid w:val="000102F1"/>
    <w:rsid w:val="0001052B"/>
    <w:rsid w:val="00011443"/>
    <w:rsid w:val="00011623"/>
    <w:rsid w:val="000116BD"/>
    <w:rsid w:val="00011B28"/>
    <w:rsid w:val="00011C36"/>
    <w:rsid w:val="000122F3"/>
    <w:rsid w:val="00012F12"/>
    <w:rsid w:val="00013497"/>
    <w:rsid w:val="00014AE1"/>
    <w:rsid w:val="00015D15"/>
    <w:rsid w:val="00016A1C"/>
    <w:rsid w:val="000172CE"/>
    <w:rsid w:val="000177A0"/>
    <w:rsid w:val="00017989"/>
    <w:rsid w:val="000204ED"/>
    <w:rsid w:val="0002086B"/>
    <w:rsid w:val="00021386"/>
    <w:rsid w:val="00022175"/>
    <w:rsid w:val="00022B76"/>
    <w:rsid w:val="00023462"/>
    <w:rsid w:val="00023B8D"/>
    <w:rsid w:val="000242BF"/>
    <w:rsid w:val="000244D7"/>
    <w:rsid w:val="00024629"/>
    <w:rsid w:val="0002564D"/>
    <w:rsid w:val="000257B0"/>
    <w:rsid w:val="00025ECA"/>
    <w:rsid w:val="000261DD"/>
    <w:rsid w:val="0002737F"/>
    <w:rsid w:val="0002750E"/>
    <w:rsid w:val="00027C34"/>
    <w:rsid w:val="00027F2D"/>
    <w:rsid w:val="000305C2"/>
    <w:rsid w:val="00030AF1"/>
    <w:rsid w:val="00031276"/>
    <w:rsid w:val="00032237"/>
    <w:rsid w:val="000325B8"/>
    <w:rsid w:val="00033120"/>
    <w:rsid w:val="000335A9"/>
    <w:rsid w:val="00033805"/>
    <w:rsid w:val="00033935"/>
    <w:rsid w:val="00033FB1"/>
    <w:rsid w:val="00034C15"/>
    <w:rsid w:val="00035A33"/>
    <w:rsid w:val="00035BC4"/>
    <w:rsid w:val="0003656F"/>
    <w:rsid w:val="000368A7"/>
    <w:rsid w:val="00036AAA"/>
    <w:rsid w:val="00036BA1"/>
    <w:rsid w:val="00036D24"/>
    <w:rsid w:val="00036EB4"/>
    <w:rsid w:val="0003739E"/>
    <w:rsid w:val="00037860"/>
    <w:rsid w:val="00041104"/>
    <w:rsid w:val="00041FFB"/>
    <w:rsid w:val="000422E2"/>
    <w:rsid w:val="00042F22"/>
    <w:rsid w:val="000444EF"/>
    <w:rsid w:val="00044BD9"/>
    <w:rsid w:val="00045432"/>
    <w:rsid w:val="00045D50"/>
    <w:rsid w:val="00046419"/>
    <w:rsid w:val="00046F66"/>
    <w:rsid w:val="000470F4"/>
    <w:rsid w:val="00047116"/>
    <w:rsid w:val="000475ED"/>
    <w:rsid w:val="00047C01"/>
    <w:rsid w:val="00047DC8"/>
    <w:rsid w:val="0005070B"/>
    <w:rsid w:val="0005175E"/>
    <w:rsid w:val="00051CD6"/>
    <w:rsid w:val="000526BD"/>
    <w:rsid w:val="00052A07"/>
    <w:rsid w:val="00052B46"/>
    <w:rsid w:val="00053144"/>
    <w:rsid w:val="0005336A"/>
    <w:rsid w:val="000534E3"/>
    <w:rsid w:val="000534EE"/>
    <w:rsid w:val="00053F40"/>
    <w:rsid w:val="00054CFE"/>
    <w:rsid w:val="00055AA6"/>
    <w:rsid w:val="0005606A"/>
    <w:rsid w:val="000568F8"/>
    <w:rsid w:val="00056AA1"/>
    <w:rsid w:val="00056AAE"/>
    <w:rsid w:val="00056C3C"/>
    <w:rsid w:val="00057008"/>
    <w:rsid w:val="00057117"/>
    <w:rsid w:val="00057231"/>
    <w:rsid w:val="00057FC0"/>
    <w:rsid w:val="00060A19"/>
    <w:rsid w:val="000616E7"/>
    <w:rsid w:val="000633B3"/>
    <w:rsid w:val="000643C8"/>
    <w:rsid w:val="0006487E"/>
    <w:rsid w:val="00064929"/>
    <w:rsid w:val="00064F65"/>
    <w:rsid w:val="00064FDA"/>
    <w:rsid w:val="000650D8"/>
    <w:rsid w:val="00065276"/>
    <w:rsid w:val="0006554B"/>
    <w:rsid w:val="00065E1A"/>
    <w:rsid w:val="00066344"/>
    <w:rsid w:val="00066FB0"/>
    <w:rsid w:val="00067A4A"/>
    <w:rsid w:val="000701BA"/>
    <w:rsid w:val="00070242"/>
    <w:rsid w:val="000713C4"/>
    <w:rsid w:val="00071C1F"/>
    <w:rsid w:val="00071CA8"/>
    <w:rsid w:val="00071DD7"/>
    <w:rsid w:val="00072546"/>
    <w:rsid w:val="000732E8"/>
    <w:rsid w:val="000737D1"/>
    <w:rsid w:val="00073A59"/>
    <w:rsid w:val="000743C5"/>
    <w:rsid w:val="0007446B"/>
    <w:rsid w:val="0007457D"/>
    <w:rsid w:val="00074DCF"/>
    <w:rsid w:val="0007518B"/>
    <w:rsid w:val="000756E6"/>
    <w:rsid w:val="000758D0"/>
    <w:rsid w:val="0007693E"/>
    <w:rsid w:val="00076BF9"/>
    <w:rsid w:val="00076FAA"/>
    <w:rsid w:val="000770EA"/>
    <w:rsid w:val="00077D78"/>
    <w:rsid w:val="00077E5F"/>
    <w:rsid w:val="00080195"/>
    <w:rsid w:val="0008036A"/>
    <w:rsid w:val="00080736"/>
    <w:rsid w:val="000818FC"/>
    <w:rsid w:val="00081AE6"/>
    <w:rsid w:val="00081BCD"/>
    <w:rsid w:val="00081F1E"/>
    <w:rsid w:val="00082179"/>
    <w:rsid w:val="00082BBD"/>
    <w:rsid w:val="000833D4"/>
    <w:rsid w:val="0008388C"/>
    <w:rsid w:val="00083BC9"/>
    <w:rsid w:val="000848C1"/>
    <w:rsid w:val="00084AEE"/>
    <w:rsid w:val="00084D9B"/>
    <w:rsid w:val="000855EB"/>
    <w:rsid w:val="00085803"/>
    <w:rsid w:val="00085B52"/>
    <w:rsid w:val="00085F5F"/>
    <w:rsid w:val="0008609C"/>
    <w:rsid w:val="0008616F"/>
    <w:rsid w:val="00086423"/>
    <w:rsid w:val="000866F2"/>
    <w:rsid w:val="000867B2"/>
    <w:rsid w:val="0008698D"/>
    <w:rsid w:val="00087013"/>
    <w:rsid w:val="00087629"/>
    <w:rsid w:val="000878C2"/>
    <w:rsid w:val="0009009F"/>
    <w:rsid w:val="00090525"/>
    <w:rsid w:val="00091557"/>
    <w:rsid w:val="000924C1"/>
    <w:rsid w:val="000924F0"/>
    <w:rsid w:val="00092E0C"/>
    <w:rsid w:val="00093474"/>
    <w:rsid w:val="00093550"/>
    <w:rsid w:val="000935C6"/>
    <w:rsid w:val="00093B13"/>
    <w:rsid w:val="000947A4"/>
    <w:rsid w:val="00094BEC"/>
    <w:rsid w:val="00094E0E"/>
    <w:rsid w:val="0009510F"/>
    <w:rsid w:val="000953C5"/>
    <w:rsid w:val="0009679D"/>
    <w:rsid w:val="00096F8B"/>
    <w:rsid w:val="000972E1"/>
    <w:rsid w:val="000A0512"/>
    <w:rsid w:val="000A06F8"/>
    <w:rsid w:val="000A12E4"/>
    <w:rsid w:val="000A14A2"/>
    <w:rsid w:val="000A1B7B"/>
    <w:rsid w:val="000A1E5F"/>
    <w:rsid w:val="000A2E7A"/>
    <w:rsid w:val="000A2EC6"/>
    <w:rsid w:val="000A342A"/>
    <w:rsid w:val="000A3F51"/>
    <w:rsid w:val="000A5060"/>
    <w:rsid w:val="000A50AD"/>
    <w:rsid w:val="000A56F2"/>
    <w:rsid w:val="000A5797"/>
    <w:rsid w:val="000A590A"/>
    <w:rsid w:val="000A654F"/>
    <w:rsid w:val="000A6ECB"/>
    <w:rsid w:val="000A7697"/>
    <w:rsid w:val="000B08D9"/>
    <w:rsid w:val="000B1607"/>
    <w:rsid w:val="000B1FEF"/>
    <w:rsid w:val="000B2719"/>
    <w:rsid w:val="000B2937"/>
    <w:rsid w:val="000B2AA0"/>
    <w:rsid w:val="000B2B21"/>
    <w:rsid w:val="000B3A8F"/>
    <w:rsid w:val="000B3B6D"/>
    <w:rsid w:val="000B3D07"/>
    <w:rsid w:val="000B4AB9"/>
    <w:rsid w:val="000B509C"/>
    <w:rsid w:val="000B55D6"/>
    <w:rsid w:val="000B58C3"/>
    <w:rsid w:val="000B5C53"/>
    <w:rsid w:val="000B61E9"/>
    <w:rsid w:val="000B636F"/>
    <w:rsid w:val="000B73D6"/>
    <w:rsid w:val="000B7498"/>
    <w:rsid w:val="000B7C2F"/>
    <w:rsid w:val="000C0632"/>
    <w:rsid w:val="000C06BD"/>
    <w:rsid w:val="000C06E7"/>
    <w:rsid w:val="000C0868"/>
    <w:rsid w:val="000C1246"/>
    <w:rsid w:val="000C137D"/>
    <w:rsid w:val="000C1447"/>
    <w:rsid w:val="000C165A"/>
    <w:rsid w:val="000C1709"/>
    <w:rsid w:val="000C17A4"/>
    <w:rsid w:val="000C1A0C"/>
    <w:rsid w:val="000C2925"/>
    <w:rsid w:val="000C2AE8"/>
    <w:rsid w:val="000C2E19"/>
    <w:rsid w:val="000C48D7"/>
    <w:rsid w:val="000C65A3"/>
    <w:rsid w:val="000C6C4D"/>
    <w:rsid w:val="000C752F"/>
    <w:rsid w:val="000D0457"/>
    <w:rsid w:val="000D0885"/>
    <w:rsid w:val="000D0C58"/>
    <w:rsid w:val="000D0D07"/>
    <w:rsid w:val="000D206F"/>
    <w:rsid w:val="000D2623"/>
    <w:rsid w:val="000D2881"/>
    <w:rsid w:val="000D2AAA"/>
    <w:rsid w:val="000D33D7"/>
    <w:rsid w:val="000D3867"/>
    <w:rsid w:val="000D3D11"/>
    <w:rsid w:val="000D4478"/>
    <w:rsid w:val="000D4630"/>
    <w:rsid w:val="000D4797"/>
    <w:rsid w:val="000D4C1E"/>
    <w:rsid w:val="000D4EE3"/>
    <w:rsid w:val="000D5C2F"/>
    <w:rsid w:val="000D77B8"/>
    <w:rsid w:val="000D7B4E"/>
    <w:rsid w:val="000E0527"/>
    <w:rsid w:val="000E0712"/>
    <w:rsid w:val="000E073F"/>
    <w:rsid w:val="000E0F19"/>
    <w:rsid w:val="000E17FF"/>
    <w:rsid w:val="000E1BCE"/>
    <w:rsid w:val="000E1DAA"/>
    <w:rsid w:val="000E1E92"/>
    <w:rsid w:val="000E3399"/>
    <w:rsid w:val="000E407E"/>
    <w:rsid w:val="000E4883"/>
    <w:rsid w:val="000E5498"/>
    <w:rsid w:val="000E5911"/>
    <w:rsid w:val="000E5A29"/>
    <w:rsid w:val="000E5D68"/>
    <w:rsid w:val="000E7334"/>
    <w:rsid w:val="000F0074"/>
    <w:rsid w:val="000F06D6"/>
    <w:rsid w:val="000F0D9F"/>
    <w:rsid w:val="000F0EB1"/>
    <w:rsid w:val="000F1106"/>
    <w:rsid w:val="000F1763"/>
    <w:rsid w:val="000F1B84"/>
    <w:rsid w:val="000F1D02"/>
    <w:rsid w:val="000F2070"/>
    <w:rsid w:val="000F2D25"/>
    <w:rsid w:val="000F2DE4"/>
    <w:rsid w:val="000F2EC9"/>
    <w:rsid w:val="000F2F61"/>
    <w:rsid w:val="000F3BE9"/>
    <w:rsid w:val="000F3F6C"/>
    <w:rsid w:val="000F4488"/>
    <w:rsid w:val="000F44B7"/>
    <w:rsid w:val="000F48CE"/>
    <w:rsid w:val="000F5327"/>
    <w:rsid w:val="000F6134"/>
    <w:rsid w:val="000F629F"/>
    <w:rsid w:val="000F6DF3"/>
    <w:rsid w:val="000F6E4B"/>
    <w:rsid w:val="000F753A"/>
    <w:rsid w:val="000F7E93"/>
    <w:rsid w:val="00100067"/>
    <w:rsid w:val="001005FF"/>
    <w:rsid w:val="001008F4"/>
    <w:rsid w:val="0010097D"/>
    <w:rsid w:val="00101BB1"/>
    <w:rsid w:val="00101D2F"/>
    <w:rsid w:val="00103CA9"/>
    <w:rsid w:val="00103CF9"/>
    <w:rsid w:val="001045C5"/>
    <w:rsid w:val="00105269"/>
    <w:rsid w:val="00105F28"/>
    <w:rsid w:val="001062FB"/>
    <w:rsid w:val="001063E6"/>
    <w:rsid w:val="00107192"/>
    <w:rsid w:val="00107F54"/>
    <w:rsid w:val="00110211"/>
    <w:rsid w:val="00110A28"/>
    <w:rsid w:val="00110B19"/>
    <w:rsid w:val="00110BAE"/>
    <w:rsid w:val="00111095"/>
    <w:rsid w:val="0011172C"/>
    <w:rsid w:val="001120FC"/>
    <w:rsid w:val="0011296B"/>
    <w:rsid w:val="0011319F"/>
    <w:rsid w:val="001135F8"/>
    <w:rsid w:val="0011376D"/>
    <w:rsid w:val="00113AB2"/>
    <w:rsid w:val="00113CF4"/>
    <w:rsid w:val="001150D9"/>
    <w:rsid w:val="001153EA"/>
    <w:rsid w:val="001154EF"/>
    <w:rsid w:val="00115643"/>
    <w:rsid w:val="0011655D"/>
    <w:rsid w:val="001166D2"/>
    <w:rsid w:val="00116765"/>
    <w:rsid w:val="00117ED5"/>
    <w:rsid w:val="00120AE9"/>
    <w:rsid w:val="00120B5E"/>
    <w:rsid w:val="00120E65"/>
    <w:rsid w:val="001210A2"/>
    <w:rsid w:val="001219F5"/>
    <w:rsid w:val="00121A20"/>
    <w:rsid w:val="00121CB5"/>
    <w:rsid w:val="00122429"/>
    <w:rsid w:val="00122829"/>
    <w:rsid w:val="001233D2"/>
    <w:rsid w:val="0012377F"/>
    <w:rsid w:val="001239BA"/>
    <w:rsid w:val="00124314"/>
    <w:rsid w:val="001244C6"/>
    <w:rsid w:val="00124685"/>
    <w:rsid w:val="00124864"/>
    <w:rsid w:val="00124A3D"/>
    <w:rsid w:val="00124CA4"/>
    <w:rsid w:val="001254FA"/>
    <w:rsid w:val="00126B4A"/>
    <w:rsid w:val="00126B4C"/>
    <w:rsid w:val="00126F20"/>
    <w:rsid w:val="0012758E"/>
    <w:rsid w:val="00130C92"/>
    <w:rsid w:val="001310B7"/>
    <w:rsid w:val="00131CFE"/>
    <w:rsid w:val="001320CB"/>
    <w:rsid w:val="00132424"/>
    <w:rsid w:val="001327D7"/>
    <w:rsid w:val="00132A22"/>
    <w:rsid w:val="00132FD0"/>
    <w:rsid w:val="001333A8"/>
    <w:rsid w:val="00134384"/>
    <w:rsid w:val="001344C0"/>
    <w:rsid w:val="00134581"/>
    <w:rsid w:val="001346FA"/>
    <w:rsid w:val="00134734"/>
    <w:rsid w:val="00134B5D"/>
    <w:rsid w:val="00134FC8"/>
    <w:rsid w:val="00135252"/>
    <w:rsid w:val="00135E70"/>
    <w:rsid w:val="00136A65"/>
    <w:rsid w:val="00137392"/>
    <w:rsid w:val="00137AB5"/>
    <w:rsid w:val="00137F0B"/>
    <w:rsid w:val="00140D90"/>
    <w:rsid w:val="00140E5E"/>
    <w:rsid w:val="0014166E"/>
    <w:rsid w:val="00141A7F"/>
    <w:rsid w:val="00141F65"/>
    <w:rsid w:val="00142775"/>
    <w:rsid w:val="001427B1"/>
    <w:rsid w:val="001429BA"/>
    <w:rsid w:val="00143711"/>
    <w:rsid w:val="00144BF4"/>
    <w:rsid w:val="00144DD4"/>
    <w:rsid w:val="00145EF4"/>
    <w:rsid w:val="00146690"/>
    <w:rsid w:val="00147073"/>
    <w:rsid w:val="0014722F"/>
    <w:rsid w:val="00147603"/>
    <w:rsid w:val="00151C7B"/>
    <w:rsid w:val="00151E23"/>
    <w:rsid w:val="0015235D"/>
    <w:rsid w:val="0015245B"/>
    <w:rsid w:val="001526E0"/>
    <w:rsid w:val="00152F09"/>
    <w:rsid w:val="001535C3"/>
    <w:rsid w:val="00153870"/>
    <w:rsid w:val="001539F4"/>
    <w:rsid w:val="001541FD"/>
    <w:rsid w:val="001542EF"/>
    <w:rsid w:val="00154F35"/>
    <w:rsid w:val="00154F5B"/>
    <w:rsid w:val="00154FC0"/>
    <w:rsid w:val="001551B5"/>
    <w:rsid w:val="00155C16"/>
    <w:rsid w:val="00156CA3"/>
    <w:rsid w:val="00156E8B"/>
    <w:rsid w:val="0015772D"/>
    <w:rsid w:val="001608BD"/>
    <w:rsid w:val="00160BAC"/>
    <w:rsid w:val="0016393F"/>
    <w:rsid w:val="00164532"/>
    <w:rsid w:val="00164625"/>
    <w:rsid w:val="001652E4"/>
    <w:rsid w:val="001659C1"/>
    <w:rsid w:val="00166620"/>
    <w:rsid w:val="001668F7"/>
    <w:rsid w:val="00167FEF"/>
    <w:rsid w:val="001712D4"/>
    <w:rsid w:val="001714B7"/>
    <w:rsid w:val="001714C1"/>
    <w:rsid w:val="00171787"/>
    <w:rsid w:val="001717C4"/>
    <w:rsid w:val="00171CD8"/>
    <w:rsid w:val="0017260F"/>
    <w:rsid w:val="00172E2C"/>
    <w:rsid w:val="00173A8E"/>
    <w:rsid w:val="00173C53"/>
    <w:rsid w:val="00174C44"/>
    <w:rsid w:val="00174DE9"/>
    <w:rsid w:val="0017502C"/>
    <w:rsid w:val="00175434"/>
    <w:rsid w:val="00175E8A"/>
    <w:rsid w:val="00176B06"/>
    <w:rsid w:val="0017795D"/>
    <w:rsid w:val="00177D22"/>
    <w:rsid w:val="001802F6"/>
    <w:rsid w:val="00180358"/>
    <w:rsid w:val="00180723"/>
    <w:rsid w:val="00180B87"/>
    <w:rsid w:val="001813C1"/>
    <w:rsid w:val="0018143F"/>
    <w:rsid w:val="001814E3"/>
    <w:rsid w:val="00181FF8"/>
    <w:rsid w:val="00182504"/>
    <w:rsid w:val="00182D6E"/>
    <w:rsid w:val="001833B1"/>
    <w:rsid w:val="001835F3"/>
    <w:rsid w:val="00183DB7"/>
    <w:rsid w:val="001842B3"/>
    <w:rsid w:val="00184393"/>
    <w:rsid w:val="00184AE9"/>
    <w:rsid w:val="00185272"/>
    <w:rsid w:val="0018601C"/>
    <w:rsid w:val="00187357"/>
    <w:rsid w:val="001877D2"/>
    <w:rsid w:val="00187AB5"/>
    <w:rsid w:val="001900A0"/>
    <w:rsid w:val="00190AC1"/>
    <w:rsid w:val="00190AD3"/>
    <w:rsid w:val="00190C4A"/>
    <w:rsid w:val="00192659"/>
    <w:rsid w:val="0019341A"/>
    <w:rsid w:val="00193BAB"/>
    <w:rsid w:val="00194CBD"/>
    <w:rsid w:val="00194F55"/>
    <w:rsid w:val="00195E90"/>
    <w:rsid w:val="0019631F"/>
    <w:rsid w:val="00197DF9"/>
    <w:rsid w:val="001A10D6"/>
    <w:rsid w:val="001A18AC"/>
    <w:rsid w:val="001A1987"/>
    <w:rsid w:val="001A19D2"/>
    <w:rsid w:val="001A1B2E"/>
    <w:rsid w:val="001A2564"/>
    <w:rsid w:val="001A2925"/>
    <w:rsid w:val="001A325D"/>
    <w:rsid w:val="001A396E"/>
    <w:rsid w:val="001A3A75"/>
    <w:rsid w:val="001A40F0"/>
    <w:rsid w:val="001A42A8"/>
    <w:rsid w:val="001A571A"/>
    <w:rsid w:val="001A6173"/>
    <w:rsid w:val="001A629A"/>
    <w:rsid w:val="001A6B0D"/>
    <w:rsid w:val="001A6CBA"/>
    <w:rsid w:val="001A7782"/>
    <w:rsid w:val="001A7C5A"/>
    <w:rsid w:val="001B0577"/>
    <w:rsid w:val="001B0D97"/>
    <w:rsid w:val="001B126E"/>
    <w:rsid w:val="001B29CA"/>
    <w:rsid w:val="001B2F8B"/>
    <w:rsid w:val="001B3670"/>
    <w:rsid w:val="001B4A82"/>
    <w:rsid w:val="001B54B6"/>
    <w:rsid w:val="001B57CA"/>
    <w:rsid w:val="001B5891"/>
    <w:rsid w:val="001B5A5D"/>
    <w:rsid w:val="001B5E3D"/>
    <w:rsid w:val="001B6B96"/>
    <w:rsid w:val="001B7116"/>
    <w:rsid w:val="001B7A48"/>
    <w:rsid w:val="001C0147"/>
    <w:rsid w:val="001C0525"/>
    <w:rsid w:val="001C0842"/>
    <w:rsid w:val="001C107C"/>
    <w:rsid w:val="001C1CE5"/>
    <w:rsid w:val="001C22EA"/>
    <w:rsid w:val="001C276C"/>
    <w:rsid w:val="001C2AAC"/>
    <w:rsid w:val="001C2D65"/>
    <w:rsid w:val="001C3D2A"/>
    <w:rsid w:val="001C484E"/>
    <w:rsid w:val="001C48E1"/>
    <w:rsid w:val="001C490B"/>
    <w:rsid w:val="001C4B6E"/>
    <w:rsid w:val="001C4DA4"/>
    <w:rsid w:val="001C5DFC"/>
    <w:rsid w:val="001C777D"/>
    <w:rsid w:val="001D069E"/>
    <w:rsid w:val="001D1564"/>
    <w:rsid w:val="001D1F68"/>
    <w:rsid w:val="001D21DC"/>
    <w:rsid w:val="001D22C2"/>
    <w:rsid w:val="001D231F"/>
    <w:rsid w:val="001D2527"/>
    <w:rsid w:val="001D2F55"/>
    <w:rsid w:val="001D32BD"/>
    <w:rsid w:val="001D3B5B"/>
    <w:rsid w:val="001D3D5F"/>
    <w:rsid w:val="001D44C2"/>
    <w:rsid w:val="001D4B2A"/>
    <w:rsid w:val="001D51BA"/>
    <w:rsid w:val="001D53E7"/>
    <w:rsid w:val="001D5C6D"/>
    <w:rsid w:val="001D5FD0"/>
    <w:rsid w:val="001D6342"/>
    <w:rsid w:val="001D6511"/>
    <w:rsid w:val="001D6C5F"/>
    <w:rsid w:val="001D6C8E"/>
    <w:rsid w:val="001D6D53"/>
    <w:rsid w:val="001D7676"/>
    <w:rsid w:val="001E19A3"/>
    <w:rsid w:val="001E19E5"/>
    <w:rsid w:val="001E1A20"/>
    <w:rsid w:val="001E203B"/>
    <w:rsid w:val="001E2D8A"/>
    <w:rsid w:val="001E35C5"/>
    <w:rsid w:val="001E4467"/>
    <w:rsid w:val="001E58E2"/>
    <w:rsid w:val="001E72D8"/>
    <w:rsid w:val="001E76C8"/>
    <w:rsid w:val="001E7810"/>
    <w:rsid w:val="001E7AED"/>
    <w:rsid w:val="001F12D9"/>
    <w:rsid w:val="001F150D"/>
    <w:rsid w:val="001F175F"/>
    <w:rsid w:val="001F1CAF"/>
    <w:rsid w:val="001F205F"/>
    <w:rsid w:val="001F3458"/>
    <w:rsid w:val="001F3823"/>
    <w:rsid w:val="001F3916"/>
    <w:rsid w:val="001F53DA"/>
    <w:rsid w:val="001F54C5"/>
    <w:rsid w:val="001F662C"/>
    <w:rsid w:val="001F6700"/>
    <w:rsid w:val="001F689D"/>
    <w:rsid w:val="001F7074"/>
    <w:rsid w:val="001F7BC3"/>
    <w:rsid w:val="00200490"/>
    <w:rsid w:val="00200589"/>
    <w:rsid w:val="0020079F"/>
    <w:rsid w:val="00200CA8"/>
    <w:rsid w:val="00201F3A"/>
    <w:rsid w:val="00203293"/>
    <w:rsid w:val="002039FA"/>
    <w:rsid w:val="00203F96"/>
    <w:rsid w:val="00205275"/>
    <w:rsid w:val="002069B2"/>
    <w:rsid w:val="002069C1"/>
    <w:rsid w:val="00207FA3"/>
    <w:rsid w:val="002104A4"/>
    <w:rsid w:val="00210B7A"/>
    <w:rsid w:val="00210F2F"/>
    <w:rsid w:val="00211521"/>
    <w:rsid w:val="00212C05"/>
    <w:rsid w:val="00212C53"/>
    <w:rsid w:val="002131C5"/>
    <w:rsid w:val="00213A09"/>
    <w:rsid w:val="002142B0"/>
    <w:rsid w:val="002143F9"/>
    <w:rsid w:val="00214683"/>
    <w:rsid w:val="00214DA8"/>
    <w:rsid w:val="00215121"/>
    <w:rsid w:val="00215423"/>
    <w:rsid w:val="00215766"/>
    <w:rsid w:val="002158FA"/>
    <w:rsid w:val="00215DF4"/>
    <w:rsid w:val="0021614D"/>
    <w:rsid w:val="002167CB"/>
    <w:rsid w:val="0021694A"/>
    <w:rsid w:val="00216F02"/>
    <w:rsid w:val="002173A5"/>
    <w:rsid w:val="0021762A"/>
    <w:rsid w:val="00217ADE"/>
    <w:rsid w:val="00217E5C"/>
    <w:rsid w:val="00220600"/>
    <w:rsid w:val="002206FC"/>
    <w:rsid w:val="0022095B"/>
    <w:rsid w:val="00220FE4"/>
    <w:rsid w:val="00221967"/>
    <w:rsid w:val="002224DB"/>
    <w:rsid w:val="002231D8"/>
    <w:rsid w:val="0022349D"/>
    <w:rsid w:val="00223FCB"/>
    <w:rsid w:val="002240E4"/>
    <w:rsid w:val="0022454E"/>
    <w:rsid w:val="00225089"/>
    <w:rsid w:val="002252C3"/>
    <w:rsid w:val="00225C54"/>
    <w:rsid w:val="00226574"/>
    <w:rsid w:val="00226994"/>
    <w:rsid w:val="00226DAA"/>
    <w:rsid w:val="00227384"/>
    <w:rsid w:val="00227995"/>
    <w:rsid w:val="00227BBF"/>
    <w:rsid w:val="00230765"/>
    <w:rsid w:val="00230D18"/>
    <w:rsid w:val="0023130B"/>
    <w:rsid w:val="002319E4"/>
    <w:rsid w:val="00232EFD"/>
    <w:rsid w:val="002330EF"/>
    <w:rsid w:val="002335FD"/>
    <w:rsid w:val="002336B2"/>
    <w:rsid w:val="002337F7"/>
    <w:rsid w:val="00233B9F"/>
    <w:rsid w:val="00233D8D"/>
    <w:rsid w:val="00235138"/>
    <w:rsid w:val="00235632"/>
    <w:rsid w:val="0023564E"/>
    <w:rsid w:val="00235872"/>
    <w:rsid w:val="0023718F"/>
    <w:rsid w:val="00237CC9"/>
    <w:rsid w:val="00240E50"/>
    <w:rsid w:val="00241559"/>
    <w:rsid w:val="0024161F"/>
    <w:rsid w:val="00241C57"/>
    <w:rsid w:val="002421EF"/>
    <w:rsid w:val="002422D4"/>
    <w:rsid w:val="00242F32"/>
    <w:rsid w:val="002435B3"/>
    <w:rsid w:val="00243A40"/>
    <w:rsid w:val="00243C91"/>
    <w:rsid w:val="00244EEC"/>
    <w:rsid w:val="00245805"/>
    <w:rsid w:val="002458EB"/>
    <w:rsid w:val="00246382"/>
    <w:rsid w:val="00246491"/>
    <w:rsid w:val="0024782F"/>
    <w:rsid w:val="00247DA9"/>
    <w:rsid w:val="002500C8"/>
    <w:rsid w:val="002521E3"/>
    <w:rsid w:val="0025249D"/>
    <w:rsid w:val="00253A79"/>
    <w:rsid w:val="00255A97"/>
    <w:rsid w:val="00256872"/>
    <w:rsid w:val="00256DAF"/>
    <w:rsid w:val="00257543"/>
    <w:rsid w:val="0025796B"/>
    <w:rsid w:val="00257D26"/>
    <w:rsid w:val="00260263"/>
    <w:rsid w:val="00260644"/>
    <w:rsid w:val="00260A53"/>
    <w:rsid w:val="00260F28"/>
    <w:rsid w:val="00261265"/>
    <w:rsid w:val="002617E7"/>
    <w:rsid w:val="00261FC6"/>
    <w:rsid w:val="002628F2"/>
    <w:rsid w:val="002633B5"/>
    <w:rsid w:val="00263B8D"/>
    <w:rsid w:val="00263C28"/>
    <w:rsid w:val="00264084"/>
    <w:rsid w:val="00264228"/>
    <w:rsid w:val="00264334"/>
    <w:rsid w:val="00264348"/>
    <w:rsid w:val="0026473E"/>
    <w:rsid w:val="00264A8A"/>
    <w:rsid w:val="00265595"/>
    <w:rsid w:val="00265988"/>
    <w:rsid w:val="00265E33"/>
    <w:rsid w:val="00266214"/>
    <w:rsid w:val="002662E8"/>
    <w:rsid w:val="002666ED"/>
    <w:rsid w:val="00267024"/>
    <w:rsid w:val="00267C83"/>
    <w:rsid w:val="002703A0"/>
    <w:rsid w:val="00270705"/>
    <w:rsid w:val="00270DEA"/>
    <w:rsid w:val="00270FA9"/>
    <w:rsid w:val="0027144F"/>
    <w:rsid w:val="002716DB"/>
    <w:rsid w:val="002717F2"/>
    <w:rsid w:val="00271813"/>
    <w:rsid w:val="00271F3A"/>
    <w:rsid w:val="00273065"/>
    <w:rsid w:val="00273278"/>
    <w:rsid w:val="002737F4"/>
    <w:rsid w:val="0027386A"/>
    <w:rsid w:val="00273FE6"/>
    <w:rsid w:val="00274697"/>
    <w:rsid w:val="00274784"/>
    <w:rsid w:val="00274FFF"/>
    <w:rsid w:val="002755DE"/>
    <w:rsid w:val="00275B89"/>
    <w:rsid w:val="00275CFA"/>
    <w:rsid w:val="002774A0"/>
    <w:rsid w:val="002776B8"/>
    <w:rsid w:val="00277F4C"/>
    <w:rsid w:val="002801D8"/>
    <w:rsid w:val="002805F5"/>
    <w:rsid w:val="00280751"/>
    <w:rsid w:val="00282056"/>
    <w:rsid w:val="00282338"/>
    <w:rsid w:val="0028238E"/>
    <w:rsid w:val="0028280A"/>
    <w:rsid w:val="00282C40"/>
    <w:rsid w:val="00282CA3"/>
    <w:rsid w:val="002831B0"/>
    <w:rsid w:val="00283F98"/>
    <w:rsid w:val="002840EE"/>
    <w:rsid w:val="00284F84"/>
    <w:rsid w:val="002856B5"/>
    <w:rsid w:val="00286ACD"/>
    <w:rsid w:val="00286B21"/>
    <w:rsid w:val="002872DF"/>
    <w:rsid w:val="002877F4"/>
    <w:rsid w:val="00287838"/>
    <w:rsid w:val="002907B5"/>
    <w:rsid w:val="002908AD"/>
    <w:rsid w:val="002908EE"/>
    <w:rsid w:val="00290AB6"/>
    <w:rsid w:val="002918F0"/>
    <w:rsid w:val="00291A4C"/>
    <w:rsid w:val="0029212B"/>
    <w:rsid w:val="00292271"/>
    <w:rsid w:val="00292EB7"/>
    <w:rsid w:val="00294AE4"/>
    <w:rsid w:val="00294B5D"/>
    <w:rsid w:val="00295767"/>
    <w:rsid w:val="00295A0D"/>
    <w:rsid w:val="00295B96"/>
    <w:rsid w:val="00296227"/>
    <w:rsid w:val="00296765"/>
    <w:rsid w:val="002969E0"/>
    <w:rsid w:val="00296F44"/>
    <w:rsid w:val="00297670"/>
    <w:rsid w:val="0029777D"/>
    <w:rsid w:val="002A055E"/>
    <w:rsid w:val="002A09CB"/>
    <w:rsid w:val="002A135B"/>
    <w:rsid w:val="002A1B40"/>
    <w:rsid w:val="002A1D4E"/>
    <w:rsid w:val="002A2241"/>
    <w:rsid w:val="002A2869"/>
    <w:rsid w:val="002A3105"/>
    <w:rsid w:val="002A494E"/>
    <w:rsid w:val="002A4BB2"/>
    <w:rsid w:val="002A64C4"/>
    <w:rsid w:val="002A6C3D"/>
    <w:rsid w:val="002A74A6"/>
    <w:rsid w:val="002A774E"/>
    <w:rsid w:val="002A7DF3"/>
    <w:rsid w:val="002B0158"/>
    <w:rsid w:val="002B10D8"/>
    <w:rsid w:val="002B24A7"/>
    <w:rsid w:val="002B24D6"/>
    <w:rsid w:val="002B3A85"/>
    <w:rsid w:val="002B5584"/>
    <w:rsid w:val="002B5B77"/>
    <w:rsid w:val="002B669B"/>
    <w:rsid w:val="002B6EFE"/>
    <w:rsid w:val="002B77AA"/>
    <w:rsid w:val="002C0012"/>
    <w:rsid w:val="002C1946"/>
    <w:rsid w:val="002C1BF4"/>
    <w:rsid w:val="002C228F"/>
    <w:rsid w:val="002C256E"/>
    <w:rsid w:val="002C322B"/>
    <w:rsid w:val="002C33A2"/>
    <w:rsid w:val="002C384C"/>
    <w:rsid w:val="002C3A90"/>
    <w:rsid w:val="002C41E6"/>
    <w:rsid w:val="002C4AE1"/>
    <w:rsid w:val="002C4BD0"/>
    <w:rsid w:val="002C4CE0"/>
    <w:rsid w:val="002C4D0C"/>
    <w:rsid w:val="002C4DCC"/>
    <w:rsid w:val="002C4E77"/>
    <w:rsid w:val="002C509F"/>
    <w:rsid w:val="002C5620"/>
    <w:rsid w:val="002C5FC3"/>
    <w:rsid w:val="002C6250"/>
    <w:rsid w:val="002C6313"/>
    <w:rsid w:val="002C6EEB"/>
    <w:rsid w:val="002C6F96"/>
    <w:rsid w:val="002C7679"/>
    <w:rsid w:val="002D002D"/>
    <w:rsid w:val="002D071A"/>
    <w:rsid w:val="002D1573"/>
    <w:rsid w:val="002D1D6B"/>
    <w:rsid w:val="002D236F"/>
    <w:rsid w:val="002D2FEC"/>
    <w:rsid w:val="002D337D"/>
    <w:rsid w:val="002D34B2"/>
    <w:rsid w:val="002D34C4"/>
    <w:rsid w:val="002D3715"/>
    <w:rsid w:val="002D48B0"/>
    <w:rsid w:val="002D52A2"/>
    <w:rsid w:val="002D53C1"/>
    <w:rsid w:val="002D5B37"/>
    <w:rsid w:val="002D5C32"/>
    <w:rsid w:val="002D5FAD"/>
    <w:rsid w:val="002D626B"/>
    <w:rsid w:val="002D69F2"/>
    <w:rsid w:val="002D7637"/>
    <w:rsid w:val="002D7A10"/>
    <w:rsid w:val="002D7D6E"/>
    <w:rsid w:val="002E036C"/>
    <w:rsid w:val="002E1299"/>
    <w:rsid w:val="002E17F2"/>
    <w:rsid w:val="002E1C8D"/>
    <w:rsid w:val="002E1D0F"/>
    <w:rsid w:val="002E1FD6"/>
    <w:rsid w:val="002E32B2"/>
    <w:rsid w:val="002E37DD"/>
    <w:rsid w:val="002E3ED4"/>
    <w:rsid w:val="002E46D0"/>
    <w:rsid w:val="002E4913"/>
    <w:rsid w:val="002E65DF"/>
    <w:rsid w:val="002E67A9"/>
    <w:rsid w:val="002E6F71"/>
    <w:rsid w:val="002E7472"/>
    <w:rsid w:val="002E7CAE"/>
    <w:rsid w:val="002F09A3"/>
    <w:rsid w:val="002F1099"/>
    <w:rsid w:val="002F1FA3"/>
    <w:rsid w:val="002F2771"/>
    <w:rsid w:val="002F281B"/>
    <w:rsid w:val="002F2E93"/>
    <w:rsid w:val="002F2FF0"/>
    <w:rsid w:val="002F3272"/>
    <w:rsid w:val="002F37A9"/>
    <w:rsid w:val="002F397E"/>
    <w:rsid w:val="002F5057"/>
    <w:rsid w:val="002F5DB5"/>
    <w:rsid w:val="002F6AF8"/>
    <w:rsid w:val="002F6CD0"/>
    <w:rsid w:val="002F7C2E"/>
    <w:rsid w:val="0030087B"/>
    <w:rsid w:val="00300E49"/>
    <w:rsid w:val="00301A1B"/>
    <w:rsid w:val="00301CE6"/>
    <w:rsid w:val="00301E65"/>
    <w:rsid w:val="0030256B"/>
    <w:rsid w:val="0030293E"/>
    <w:rsid w:val="00303CFB"/>
    <w:rsid w:val="00304D08"/>
    <w:rsid w:val="00304F36"/>
    <w:rsid w:val="0030501F"/>
    <w:rsid w:val="00305030"/>
    <w:rsid w:val="003073B0"/>
    <w:rsid w:val="00307BA1"/>
    <w:rsid w:val="003106E5"/>
    <w:rsid w:val="00310863"/>
    <w:rsid w:val="00310969"/>
    <w:rsid w:val="00310FA4"/>
    <w:rsid w:val="00311702"/>
    <w:rsid w:val="00311E82"/>
    <w:rsid w:val="0031204D"/>
    <w:rsid w:val="00312CCA"/>
    <w:rsid w:val="00312EC4"/>
    <w:rsid w:val="00312FAE"/>
    <w:rsid w:val="003131A5"/>
    <w:rsid w:val="00313602"/>
    <w:rsid w:val="00313FD6"/>
    <w:rsid w:val="003143BD"/>
    <w:rsid w:val="00314534"/>
    <w:rsid w:val="003146BB"/>
    <w:rsid w:val="00314BFE"/>
    <w:rsid w:val="00315002"/>
    <w:rsid w:val="00315363"/>
    <w:rsid w:val="00315ECB"/>
    <w:rsid w:val="003203ED"/>
    <w:rsid w:val="0032075B"/>
    <w:rsid w:val="00321325"/>
    <w:rsid w:val="0032205A"/>
    <w:rsid w:val="00322269"/>
    <w:rsid w:val="00322C9F"/>
    <w:rsid w:val="00322E75"/>
    <w:rsid w:val="003234D3"/>
    <w:rsid w:val="00323D5D"/>
    <w:rsid w:val="003248C0"/>
    <w:rsid w:val="00324A79"/>
    <w:rsid w:val="00324D23"/>
    <w:rsid w:val="00325FFC"/>
    <w:rsid w:val="00326199"/>
    <w:rsid w:val="00326749"/>
    <w:rsid w:val="00326A81"/>
    <w:rsid w:val="00326AE4"/>
    <w:rsid w:val="00326D37"/>
    <w:rsid w:val="003271AB"/>
    <w:rsid w:val="003271AC"/>
    <w:rsid w:val="00327E94"/>
    <w:rsid w:val="0033052B"/>
    <w:rsid w:val="00330DFE"/>
    <w:rsid w:val="003311E5"/>
    <w:rsid w:val="00331301"/>
    <w:rsid w:val="003313ED"/>
    <w:rsid w:val="00331751"/>
    <w:rsid w:val="00332ACD"/>
    <w:rsid w:val="0033319A"/>
    <w:rsid w:val="003333E2"/>
    <w:rsid w:val="00333574"/>
    <w:rsid w:val="00334579"/>
    <w:rsid w:val="00334923"/>
    <w:rsid w:val="00335858"/>
    <w:rsid w:val="00335B36"/>
    <w:rsid w:val="00336BDA"/>
    <w:rsid w:val="0033761F"/>
    <w:rsid w:val="00337E93"/>
    <w:rsid w:val="00340648"/>
    <w:rsid w:val="00340C40"/>
    <w:rsid w:val="00340D38"/>
    <w:rsid w:val="00341187"/>
    <w:rsid w:val="00341B12"/>
    <w:rsid w:val="0034270A"/>
    <w:rsid w:val="00342BD7"/>
    <w:rsid w:val="00342E6C"/>
    <w:rsid w:val="003435B2"/>
    <w:rsid w:val="00344003"/>
    <w:rsid w:val="003449D0"/>
    <w:rsid w:val="00344E35"/>
    <w:rsid w:val="00345123"/>
    <w:rsid w:val="00345CD3"/>
    <w:rsid w:val="00346135"/>
    <w:rsid w:val="003463F2"/>
    <w:rsid w:val="003464BC"/>
    <w:rsid w:val="00346DB5"/>
    <w:rsid w:val="003473D2"/>
    <w:rsid w:val="003477B1"/>
    <w:rsid w:val="0035098B"/>
    <w:rsid w:val="00350BB3"/>
    <w:rsid w:val="00351170"/>
    <w:rsid w:val="00351CB4"/>
    <w:rsid w:val="003538CD"/>
    <w:rsid w:val="003544B2"/>
    <w:rsid w:val="00354B73"/>
    <w:rsid w:val="00354C10"/>
    <w:rsid w:val="00354D6E"/>
    <w:rsid w:val="00355582"/>
    <w:rsid w:val="00355E11"/>
    <w:rsid w:val="00355E84"/>
    <w:rsid w:val="00356235"/>
    <w:rsid w:val="00356278"/>
    <w:rsid w:val="00357380"/>
    <w:rsid w:val="0035797D"/>
    <w:rsid w:val="00357C2C"/>
    <w:rsid w:val="00360032"/>
    <w:rsid w:val="003602D9"/>
    <w:rsid w:val="003604CE"/>
    <w:rsid w:val="0036058E"/>
    <w:rsid w:val="003606F1"/>
    <w:rsid w:val="003613AC"/>
    <w:rsid w:val="003624BA"/>
    <w:rsid w:val="00362648"/>
    <w:rsid w:val="00363595"/>
    <w:rsid w:val="00363C50"/>
    <w:rsid w:val="0036418B"/>
    <w:rsid w:val="0036431D"/>
    <w:rsid w:val="003647BB"/>
    <w:rsid w:val="00364F0A"/>
    <w:rsid w:val="0036589A"/>
    <w:rsid w:val="00365C42"/>
    <w:rsid w:val="003662A4"/>
    <w:rsid w:val="003668A2"/>
    <w:rsid w:val="00366BBF"/>
    <w:rsid w:val="00367B40"/>
    <w:rsid w:val="00367BD6"/>
    <w:rsid w:val="00370196"/>
    <w:rsid w:val="003702D5"/>
    <w:rsid w:val="00370E47"/>
    <w:rsid w:val="00371C49"/>
    <w:rsid w:val="00372163"/>
    <w:rsid w:val="00372773"/>
    <w:rsid w:val="003738C5"/>
    <w:rsid w:val="00373957"/>
    <w:rsid w:val="00373FA7"/>
    <w:rsid w:val="00374246"/>
    <w:rsid w:val="003742AC"/>
    <w:rsid w:val="00374754"/>
    <w:rsid w:val="00374AEE"/>
    <w:rsid w:val="00374FF9"/>
    <w:rsid w:val="003752D3"/>
    <w:rsid w:val="003765E7"/>
    <w:rsid w:val="00376B43"/>
    <w:rsid w:val="00376B6F"/>
    <w:rsid w:val="00376CF4"/>
    <w:rsid w:val="00377260"/>
    <w:rsid w:val="003774A1"/>
    <w:rsid w:val="00377CE1"/>
    <w:rsid w:val="00380C6B"/>
    <w:rsid w:val="00380D83"/>
    <w:rsid w:val="00381168"/>
    <w:rsid w:val="00381522"/>
    <w:rsid w:val="0038152D"/>
    <w:rsid w:val="00381794"/>
    <w:rsid w:val="00381963"/>
    <w:rsid w:val="0038233A"/>
    <w:rsid w:val="00382E30"/>
    <w:rsid w:val="0038356A"/>
    <w:rsid w:val="00383AC8"/>
    <w:rsid w:val="00383C62"/>
    <w:rsid w:val="003845AB"/>
    <w:rsid w:val="00384BDE"/>
    <w:rsid w:val="00385A6C"/>
    <w:rsid w:val="00385BF0"/>
    <w:rsid w:val="0038655C"/>
    <w:rsid w:val="00387B05"/>
    <w:rsid w:val="00392165"/>
    <w:rsid w:val="0039250E"/>
    <w:rsid w:val="00392997"/>
    <w:rsid w:val="00392A49"/>
    <w:rsid w:val="00392F5C"/>
    <w:rsid w:val="00392FFD"/>
    <w:rsid w:val="003939FF"/>
    <w:rsid w:val="003944D8"/>
    <w:rsid w:val="003957C0"/>
    <w:rsid w:val="00395C38"/>
    <w:rsid w:val="00396104"/>
    <w:rsid w:val="003964DD"/>
    <w:rsid w:val="00396609"/>
    <w:rsid w:val="00396905"/>
    <w:rsid w:val="003973A7"/>
    <w:rsid w:val="00397544"/>
    <w:rsid w:val="003A0ACA"/>
    <w:rsid w:val="003A0FC1"/>
    <w:rsid w:val="003A1CEA"/>
    <w:rsid w:val="003A2223"/>
    <w:rsid w:val="003A2A0F"/>
    <w:rsid w:val="003A2B29"/>
    <w:rsid w:val="003A2F40"/>
    <w:rsid w:val="003A45A1"/>
    <w:rsid w:val="003A4A39"/>
    <w:rsid w:val="003A4B2A"/>
    <w:rsid w:val="003A5B0A"/>
    <w:rsid w:val="003A679E"/>
    <w:rsid w:val="003A6988"/>
    <w:rsid w:val="003A6BAC"/>
    <w:rsid w:val="003A6C3F"/>
    <w:rsid w:val="003A70A4"/>
    <w:rsid w:val="003A74DD"/>
    <w:rsid w:val="003A78F4"/>
    <w:rsid w:val="003A7EF3"/>
    <w:rsid w:val="003B03FA"/>
    <w:rsid w:val="003B083E"/>
    <w:rsid w:val="003B0D20"/>
    <w:rsid w:val="003B0F6B"/>
    <w:rsid w:val="003B153A"/>
    <w:rsid w:val="003B159C"/>
    <w:rsid w:val="003B2733"/>
    <w:rsid w:val="003B277B"/>
    <w:rsid w:val="003B2A66"/>
    <w:rsid w:val="003B2C62"/>
    <w:rsid w:val="003B369F"/>
    <w:rsid w:val="003B36A3"/>
    <w:rsid w:val="003B3F71"/>
    <w:rsid w:val="003B4475"/>
    <w:rsid w:val="003B48AE"/>
    <w:rsid w:val="003B4CF7"/>
    <w:rsid w:val="003B514F"/>
    <w:rsid w:val="003B55B0"/>
    <w:rsid w:val="003B57C3"/>
    <w:rsid w:val="003B5F4D"/>
    <w:rsid w:val="003B62E1"/>
    <w:rsid w:val="003B64BB"/>
    <w:rsid w:val="003B7323"/>
    <w:rsid w:val="003B73E7"/>
    <w:rsid w:val="003B79C5"/>
    <w:rsid w:val="003B7FE5"/>
    <w:rsid w:val="003C11C8"/>
    <w:rsid w:val="003C14D9"/>
    <w:rsid w:val="003C1746"/>
    <w:rsid w:val="003C18FE"/>
    <w:rsid w:val="003C1959"/>
    <w:rsid w:val="003C19F8"/>
    <w:rsid w:val="003C1B48"/>
    <w:rsid w:val="003C2702"/>
    <w:rsid w:val="003C294A"/>
    <w:rsid w:val="003C35AF"/>
    <w:rsid w:val="003C382A"/>
    <w:rsid w:val="003C4304"/>
    <w:rsid w:val="003C4813"/>
    <w:rsid w:val="003C552C"/>
    <w:rsid w:val="003C55EF"/>
    <w:rsid w:val="003C59E4"/>
    <w:rsid w:val="003C5C8B"/>
    <w:rsid w:val="003C5F4F"/>
    <w:rsid w:val="003C727F"/>
    <w:rsid w:val="003C73B3"/>
    <w:rsid w:val="003C7806"/>
    <w:rsid w:val="003C7A2F"/>
    <w:rsid w:val="003D02CC"/>
    <w:rsid w:val="003D0540"/>
    <w:rsid w:val="003D109F"/>
    <w:rsid w:val="003D1E59"/>
    <w:rsid w:val="003D1F29"/>
    <w:rsid w:val="003D2478"/>
    <w:rsid w:val="003D3624"/>
    <w:rsid w:val="003D3671"/>
    <w:rsid w:val="003D3C45"/>
    <w:rsid w:val="003D3D28"/>
    <w:rsid w:val="003D434D"/>
    <w:rsid w:val="003D4C83"/>
    <w:rsid w:val="003D566A"/>
    <w:rsid w:val="003D5AF6"/>
    <w:rsid w:val="003D5B1F"/>
    <w:rsid w:val="003D67D9"/>
    <w:rsid w:val="003D6CE8"/>
    <w:rsid w:val="003D7428"/>
    <w:rsid w:val="003D7647"/>
    <w:rsid w:val="003E072B"/>
    <w:rsid w:val="003E1202"/>
    <w:rsid w:val="003E15FA"/>
    <w:rsid w:val="003E1CE7"/>
    <w:rsid w:val="003E288B"/>
    <w:rsid w:val="003E30EF"/>
    <w:rsid w:val="003E332E"/>
    <w:rsid w:val="003E4532"/>
    <w:rsid w:val="003E55E4"/>
    <w:rsid w:val="003E59E2"/>
    <w:rsid w:val="003E60D5"/>
    <w:rsid w:val="003E6BAC"/>
    <w:rsid w:val="003E7278"/>
    <w:rsid w:val="003E74E3"/>
    <w:rsid w:val="003E76C9"/>
    <w:rsid w:val="003E78FB"/>
    <w:rsid w:val="003F05C7"/>
    <w:rsid w:val="003F05CF"/>
    <w:rsid w:val="003F15CE"/>
    <w:rsid w:val="003F15D6"/>
    <w:rsid w:val="003F277C"/>
    <w:rsid w:val="003F2855"/>
    <w:rsid w:val="003F2CD4"/>
    <w:rsid w:val="003F416E"/>
    <w:rsid w:val="003F4D90"/>
    <w:rsid w:val="003F6129"/>
    <w:rsid w:val="003F620D"/>
    <w:rsid w:val="003F62CB"/>
    <w:rsid w:val="003F6358"/>
    <w:rsid w:val="003F68ED"/>
    <w:rsid w:val="003F6A4E"/>
    <w:rsid w:val="003F6BBE"/>
    <w:rsid w:val="004000E8"/>
    <w:rsid w:val="0040081F"/>
    <w:rsid w:val="0040099A"/>
    <w:rsid w:val="00400C65"/>
    <w:rsid w:val="00400D19"/>
    <w:rsid w:val="00401154"/>
    <w:rsid w:val="004014E0"/>
    <w:rsid w:val="00401C9D"/>
    <w:rsid w:val="00402E2B"/>
    <w:rsid w:val="00402F7F"/>
    <w:rsid w:val="004030F7"/>
    <w:rsid w:val="004041A3"/>
    <w:rsid w:val="004044EF"/>
    <w:rsid w:val="004046A0"/>
    <w:rsid w:val="00404DE3"/>
    <w:rsid w:val="0040512B"/>
    <w:rsid w:val="004056FE"/>
    <w:rsid w:val="004058DA"/>
    <w:rsid w:val="00405CA5"/>
    <w:rsid w:val="00406D3B"/>
    <w:rsid w:val="0040783D"/>
    <w:rsid w:val="00407CD3"/>
    <w:rsid w:val="00410134"/>
    <w:rsid w:val="004102C4"/>
    <w:rsid w:val="0041054B"/>
    <w:rsid w:val="00410B72"/>
    <w:rsid w:val="00410CFB"/>
    <w:rsid w:val="00410F18"/>
    <w:rsid w:val="00411379"/>
    <w:rsid w:val="00411940"/>
    <w:rsid w:val="00411F19"/>
    <w:rsid w:val="0041263E"/>
    <w:rsid w:val="00412B07"/>
    <w:rsid w:val="00413637"/>
    <w:rsid w:val="00413AAC"/>
    <w:rsid w:val="00413E92"/>
    <w:rsid w:val="0041429E"/>
    <w:rsid w:val="00414328"/>
    <w:rsid w:val="00414633"/>
    <w:rsid w:val="00414896"/>
    <w:rsid w:val="00415088"/>
    <w:rsid w:val="0041536E"/>
    <w:rsid w:val="00415508"/>
    <w:rsid w:val="00415B29"/>
    <w:rsid w:val="0041635A"/>
    <w:rsid w:val="00416D53"/>
    <w:rsid w:val="0041728D"/>
    <w:rsid w:val="004176D0"/>
    <w:rsid w:val="00417F99"/>
    <w:rsid w:val="00420360"/>
    <w:rsid w:val="00421105"/>
    <w:rsid w:val="00421891"/>
    <w:rsid w:val="00422102"/>
    <w:rsid w:val="00422AA4"/>
    <w:rsid w:val="00422DA0"/>
    <w:rsid w:val="00422F0F"/>
    <w:rsid w:val="004233C4"/>
    <w:rsid w:val="004240C7"/>
    <w:rsid w:val="004242F4"/>
    <w:rsid w:val="00424C3B"/>
    <w:rsid w:val="00425021"/>
    <w:rsid w:val="004255D3"/>
    <w:rsid w:val="0042594D"/>
    <w:rsid w:val="00425CD7"/>
    <w:rsid w:val="00425EA1"/>
    <w:rsid w:val="00427248"/>
    <w:rsid w:val="00430B83"/>
    <w:rsid w:val="00430E7B"/>
    <w:rsid w:val="0043143E"/>
    <w:rsid w:val="004314DE"/>
    <w:rsid w:val="0043169B"/>
    <w:rsid w:val="00432D69"/>
    <w:rsid w:val="00432E27"/>
    <w:rsid w:val="00433CEC"/>
    <w:rsid w:val="0043581F"/>
    <w:rsid w:val="0043645D"/>
    <w:rsid w:val="00436CEA"/>
    <w:rsid w:val="004371AF"/>
    <w:rsid w:val="00437447"/>
    <w:rsid w:val="004407A4"/>
    <w:rsid w:val="00440C31"/>
    <w:rsid w:val="004415B0"/>
    <w:rsid w:val="00441A92"/>
    <w:rsid w:val="00442FDA"/>
    <w:rsid w:val="004431DC"/>
    <w:rsid w:val="0044375A"/>
    <w:rsid w:val="00443B09"/>
    <w:rsid w:val="00443EA4"/>
    <w:rsid w:val="00444032"/>
    <w:rsid w:val="00444D5D"/>
    <w:rsid w:val="00444F56"/>
    <w:rsid w:val="00445315"/>
    <w:rsid w:val="00445473"/>
    <w:rsid w:val="00445998"/>
    <w:rsid w:val="00446488"/>
    <w:rsid w:val="00446B2F"/>
    <w:rsid w:val="00447160"/>
    <w:rsid w:val="004474CA"/>
    <w:rsid w:val="00447772"/>
    <w:rsid w:val="00447ADE"/>
    <w:rsid w:val="00447B31"/>
    <w:rsid w:val="00451180"/>
    <w:rsid w:val="00451440"/>
    <w:rsid w:val="0045152F"/>
    <w:rsid w:val="004517AA"/>
    <w:rsid w:val="004528CC"/>
    <w:rsid w:val="00452CAC"/>
    <w:rsid w:val="0045395C"/>
    <w:rsid w:val="004542E9"/>
    <w:rsid w:val="00454414"/>
    <w:rsid w:val="0045476F"/>
    <w:rsid w:val="00455E35"/>
    <w:rsid w:val="00455F95"/>
    <w:rsid w:val="0045623E"/>
    <w:rsid w:val="004562AF"/>
    <w:rsid w:val="00456D21"/>
    <w:rsid w:val="00456ED2"/>
    <w:rsid w:val="00457565"/>
    <w:rsid w:val="0045773B"/>
    <w:rsid w:val="00457938"/>
    <w:rsid w:val="004579E2"/>
    <w:rsid w:val="00457B71"/>
    <w:rsid w:val="00461DED"/>
    <w:rsid w:val="0046236E"/>
    <w:rsid w:val="00462508"/>
    <w:rsid w:val="0046271A"/>
    <w:rsid w:val="00462BAE"/>
    <w:rsid w:val="00462F23"/>
    <w:rsid w:val="004639F4"/>
    <w:rsid w:val="00463D23"/>
    <w:rsid w:val="00463FF4"/>
    <w:rsid w:val="00464202"/>
    <w:rsid w:val="00464726"/>
    <w:rsid w:val="00464AE7"/>
    <w:rsid w:val="00464D74"/>
    <w:rsid w:val="00464F12"/>
    <w:rsid w:val="004655F1"/>
    <w:rsid w:val="00466083"/>
    <w:rsid w:val="004669E2"/>
    <w:rsid w:val="00470089"/>
    <w:rsid w:val="00470476"/>
    <w:rsid w:val="00470C21"/>
    <w:rsid w:val="00470C31"/>
    <w:rsid w:val="004710E6"/>
    <w:rsid w:val="004715FC"/>
    <w:rsid w:val="00471DE0"/>
    <w:rsid w:val="004734D0"/>
    <w:rsid w:val="004738DF"/>
    <w:rsid w:val="00473B2D"/>
    <w:rsid w:val="004747FC"/>
    <w:rsid w:val="0047556B"/>
    <w:rsid w:val="00477567"/>
    <w:rsid w:val="00477768"/>
    <w:rsid w:val="00477AB1"/>
    <w:rsid w:val="004800BC"/>
    <w:rsid w:val="004802C7"/>
    <w:rsid w:val="00481910"/>
    <w:rsid w:val="00483266"/>
    <w:rsid w:val="00483764"/>
    <w:rsid w:val="00484971"/>
    <w:rsid w:val="00484CBC"/>
    <w:rsid w:val="00485119"/>
    <w:rsid w:val="0048607B"/>
    <w:rsid w:val="0048667B"/>
    <w:rsid w:val="004866CD"/>
    <w:rsid w:val="0048715A"/>
    <w:rsid w:val="0048789B"/>
    <w:rsid w:val="00490B76"/>
    <w:rsid w:val="00492B2F"/>
    <w:rsid w:val="00492BC5"/>
    <w:rsid w:val="00492D9C"/>
    <w:rsid w:val="0049389E"/>
    <w:rsid w:val="004951CB"/>
    <w:rsid w:val="0049549B"/>
    <w:rsid w:val="00495C6D"/>
    <w:rsid w:val="00495D38"/>
    <w:rsid w:val="00496378"/>
    <w:rsid w:val="004964F1"/>
    <w:rsid w:val="004970F7"/>
    <w:rsid w:val="00497506"/>
    <w:rsid w:val="00497F90"/>
    <w:rsid w:val="004A01D3"/>
    <w:rsid w:val="004A0CC4"/>
    <w:rsid w:val="004A16BC"/>
    <w:rsid w:val="004A24F2"/>
    <w:rsid w:val="004A2AE2"/>
    <w:rsid w:val="004A2B94"/>
    <w:rsid w:val="004A322B"/>
    <w:rsid w:val="004A390E"/>
    <w:rsid w:val="004A3A22"/>
    <w:rsid w:val="004A3E44"/>
    <w:rsid w:val="004A43F1"/>
    <w:rsid w:val="004A462E"/>
    <w:rsid w:val="004A4C3E"/>
    <w:rsid w:val="004A4F55"/>
    <w:rsid w:val="004A73B1"/>
    <w:rsid w:val="004B00B0"/>
    <w:rsid w:val="004B0129"/>
    <w:rsid w:val="004B1157"/>
    <w:rsid w:val="004B1A87"/>
    <w:rsid w:val="004B4D9C"/>
    <w:rsid w:val="004B51EF"/>
    <w:rsid w:val="004B53C9"/>
    <w:rsid w:val="004B5452"/>
    <w:rsid w:val="004B5755"/>
    <w:rsid w:val="004B6BAB"/>
    <w:rsid w:val="004B6F6A"/>
    <w:rsid w:val="004B7234"/>
    <w:rsid w:val="004B798C"/>
    <w:rsid w:val="004B7C0C"/>
    <w:rsid w:val="004B7FE4"/>
    <w:rsid w:val="004C050B"/>
    <w:rsid w:val="004C1A26"/>
    <w:rsid w:val="004C3493"/>
    <w:rsid w:val="004C356F"/>
    <w:rsid w:val="004C3763"/>
    <w:rsid w:val="004C3898"/>
    <w:rsid w:val="004C4921"/>
    <w:rsid w:val="004C4ABD"/>
    <w:rsid w:val="004C4AD7"/>
    <w:rsid w:val="004C4B7F"/>
    <w:rsid w:val="004C4E78"/>
    <w:rsid w:val="004C53A6"/>
    <w:rsid w:val="004C5CBA"/>
    <w:rsid w:val="004C7037"/>
    <w:rsid w:val="004C73CC"/>
    <w:rsid w:val="004C7753"/>
    <w:rsid w:val="004D0156"/>
    <w:rsid w:val="004D0682"/>
    <w:rsid w:val="004D15BA"/>
    <w:rsid w:val="004D238D"/>
    <w:rsid w:val="004D2766"/>
    <w:rsid w:val="004D2B3C"/>
    <w:rsid w:val="004D3334"/>
    <w:rsid w:val="004D3346"/>
    <w:rsid w:val="004D36B1"/>
    <w:rsid w:val="004D389D"/>
    <w:rsid w:val="004D5169"/>
    <w:rsid w:val="004D5331"/>
    <w:rsid w:val="004D6609"/>
    <w:rsid w:val="004D67AA"/>
    <w:rsid w:val="004D7513"/>
    <w:rsid w:val="004D7B8D"/>
    <w:rsid w:val="004D7D5F"/>
    <w:rsid w:val="004D7EBD"/>
    <w:rsid w:val="004E01C9"/>
    <w:rsid w:val="004E0F6F"/>
    <w:rsid w:val="004E219D"/>
    <w:rsid w:val="004E2680"/>
    <w:rsid w:val="004E28F9"/>
    <w:rsid w:val="004E2C73"/>
    <w:rsid w:val="004E3258"/>
    <w:rsid w:val="004E37E5"/>
    <w:rsid w:val="004E462E"/>
    <w:rsid w:val="004E515F"/>
    <w:rsid w:val="004E5402"/>
    <w:rsid w:val="004E56DC"/>
    <w:rsid w:val="004E5C4B"/>
    <w:rsid w:val="004E65D9"/>
    <w:rsid w:val="004E68BB"/>
    <w:rsid w:val="004E767D"/>
    <w:rsid w:val="004E76F4"/>
    <w:rsid w:val="004F00E0"/>
    <w:rsid w:val="004F0738"/>
    <w:rsid w:val="004F0B4E"/>
    <w:rsid w:val="004F0B6C"/>
    <w:rsid w:val="004F0D61"/>
    <w:rsid w:val="004F2078"/>
    <w:rsid w:val="004F219E"/>
    <w:rsid w:val="004F2B98"/>
    <w:rsid w:val="004F2DFD"/>
    <w:rsid w:val="004F2F42"/>
    <w:rsid w:val="004F31FC"/>
    <w:rsid w:val="004F3E61"/>
    <w:rsid w:val="004F4017"/>
    <w:rsid w:val="004F40C5"/>
    <w:rsid w:val="004F4DA3"/>
    <w:rsid w:val="004F5638"/>
    <w:rsid w:val="004F58C1"/>
    <w:rsid w:val="004F5C2E"/>
    <w:rsid w:val="004F5DA2"/>
    <w:rsid w:val="004F65C1"/>
    <w:rsid w:val="004F69F7"/>
    <w:rsid w:val="004F77EE"/>
    <w:rsid w:val="004F7A0D"/>
    <w:rsid w:val="00500A8A"/>
    <w:rsid w:val="00500DB0"/>
    <w:rsid w:val="005012E4"/>
    <w:rsid w:val="00501359"/>
    <w:rsid w:val="00501405"/>
    <w:rsid w:val="00501D38"/>
    <w:rsid w:val="00501D4E"/>
    <w:rsid w:val="00502AF4"/>
    <w:rsid w:val="00503901"/>
    <w:rsid w:val="00503B5E"/>
    <w:rsid w:val="00503D3F"/>
    <w:rsid w:val="005045F1"/>
    <w:rsid w:val="00505191"/>
    <w:rsid w:val="005056CD"/>
    <w:rsid w:val="00506557"/>
    <w:rsid w:val="0050677A"/>
    <w:rsid w:val="00507948"/>
    <w:rsid w:val="00507CAD"/>
    <w:rsid w:val="00507F8A"/>
    <w:rsid w:val="005108D8"/>
    <w:rsid w:val="005116F9"/>
    <w:rsid w:val="0051183D"/>
    <w:rsid w:val="00512C56"/>
    <w:rsid w:val="005131F3"/>
    <w:rsid w:val="005135C7"/>
    <w:rsid w:val="005140C6"/>
    <w:rsid w:val="0051525D"/>
    <w:rsid w:val="005153A7"/>
    <w:rsid w:val="005157D6"/>
    <w:rsid w:val="00516896"/>
    <w:rsid w:val="00516F8F"/>
    <w:rsid w:val="00517C9B"/>
    <w:rsid w:val="00521409"/>
    <w:rsid w:val="00521696"/>
    <w:rsid w:val="005219CF"/>
    <w:rsid w:val="00521A17"/>
    <w:rsid w:val="00521CC8"/>
    <w:rsid w:val="00521CCC"/>
    <w:rsid w:val="00521EEF"/>
    <w:rsid w:val="00522440"/>
    <w:rsid w:val="00522A9F"/>
    <w:rsid w:val="005238E1"/>
    <w:rsid w:val="00523F98"/>
    <w:rsid w:val="005242A3"/>
    <w:rsid w:val="00524990"/>
    <w:rsid w:val="0052530A"/>
    <w:rsid w:val="0052547E"/>
    <w:rsid w:val="00526622"/>
    <w:rsid w:val="00526712"/>
    <w:rsid w:val="00526F7E"/>
    <w:rsid w:val="00530F95"/>
    <w:rsid w:val="00531106"/>
    <w:rsid w:val="00531291"/>
    <w:rsid w:val="0053145C"/>
    <w:rsid w:val="005318A2"/>
    <w:rsid w:val="00531F7C"/>
    <w:rsid w:val="0053300B"/>
    <w:rsid w:val="00534B59"/>
    <w:rsid w:val="00534F33"/>
    <w:rsid w:val="0053510C"/>
    <w:rsid w:val="00535B86"/>
    <w:rsid w:val="00535C4D"/>
    <w:rsid w:val="00536759"/>
    <w:rsid w:val="00536EA4"/>
    <w:rsid w:val="00537B3F"/>
    <w:rsid w:val="00537C62"/>
    <w:rsid w:val="00537D6C"/>
    <w:rsid w:val="00540060"/>
    <w:rsid w:val="0054034F"/>
    <w:rsid w:val="00540B52"/>
    <w:rsid w:val="00541ACB"/>
    <w:rsid w:val="00542124"/>
    <w:rsid w:val="00542563"/>
    <w:rsid w:val="0054268B"/>
    <w:rsid w:val="00542FD3"/>
    <w:rsid w:val="00543B49"/>
    <w:rsid w:val="00545721"/>
    <w:rsid w:val="005458F3"/>
    <w:rsid w:val="00545DD3"/>
    <w:rsid w:val="0054681A"/>
    <w:rsid w:val="00546970"/>
    <w:rsid w:val="00547457"/>
    <w:rsid w:val="005476E4"/>
    <w:rsid w:val="00547C6A"/>
    <w:rsid w:val="00547D5F"/>
    <w:rsid w:val="005500E8"/>
    <w:rsid w:val="0055065D"/>
    <w:rsid w:val="0055066A"/>
    <w:rsid w:val="00551780"/>
    <w:rsid w:val="00552C35"/>
    <w:rsid w:val="00553602"/>
    <w:rsid w:val="00554594"/>
    <w:rsid w:val="00554E19"/>
    <w:rsid w:val="00554F51"/>
    <w:rsid w:val="00554F59"/>
    <w:rsid w:val="005562BB"/>
    <w:rsid w:val="00557B39"/>
    <w:rsid w:val="00557C16"/>
    <w:rsid w:val="00561007"/>
    <w:rsid w:val="0056121F"/>
    <w:rsid w:val="00561778"/>
    <w:rsid w:val="00561A5B"/>
    <w:rsid w:val="0056293D"/>
    <w:rsid w:val="00562C09"/>
    <w:rsid w:val="00563572"/>
    <w:rsid w:val="00563F6E"/>
    <w:rsid w:val="005656FA"/>
    <w:rsid w:val="0056585E"/>
    <w:rsid w:val="00565A6F"/>
    <w:rsid w:val="00565D0F"/>
    <w:rsid w:val="00566775"/>
    <w:rsid w:val="00566E4E"/>
    <w:rsid w:val="005674CB"/>
    <w:rsid w:val="005706F0"/>
    <w:rsid w:val="00570742"/>
    <w:rsid w:val="00571311"/>
    <w:rsid w:val="0057161D"/>
    <w:rsid w:val="00571800"/>
    <w:rsid w:val="005718CA"/>
    <w:rsid w:val="00571C6B"/>
    <w:rsid w:val="00571EED"/>
    <w:rsid w:val="00572505"/>
    <w:rsid w:val="005727EC"/>
    <w:rsid w:val="00572ACE"/>
    <w:rsid w:val="0057404C"/>
    <w:rsid w:val="00574218"/>
    <w:rsid w:val="00574832"/>
    <w:rsid w:val="00574990"/>
    <w:rsid w:val="00574EDA"/>
    <w:rsid w:val="0057523E"/>
    <w:rsid w:val="00576174"/>
    <w:rsid w:val="00576827"/>
    <w:rsid w:val="00577495"/>
    <w:rsid w:val="005805D6"/>
    <w:rsid w:val="00580731"/>
    <w:rsid w:val="00581D14"/>
    <w:rsid w:val="0058237E"/>
    <w:rsid w:val="00582809"/>
    <w:rsid w:val="00583629"/>
    <w:rsid w:val="005854FA"/>
    <w:rsid w:val="005861D9"/>
    <w:rsid w:val="0058798C"/>
    <w:rsid w:val="005900FA"/>
    <w:rsid w:val="00590419"/>
    <w:rsid w:val="0059066A"/>
    <w:rsid w:val="005908BA"/>
    <w:rsid w:val="00590BE2"/>
    <w:rsid w:val="00591520"/>
    <w:rsid w:val="00591A5A"/>
    <w:rsid w:val="00591DB0"/>
    <w:rsid w:val="00591F62"/>
    <w:rsid w:val="005920D5"/>
    <w:rsid w:val="0059225E"/>
    <w:rsid w:val="00592EE3"/>
    <w:rsid w:val="005935A4"/>
    <w:rsid w:val="005935EA"/>
    <w:rsid w:val="005939F3"/>
    <w:rsid w:val="00594334"/>
    <w:rsid w:val="005945DD"/>
    <w:rsid w:val="005948C2"/>
    <w:rsid w:val="005949A4"/>
    <w:rsid w:val="00594E86"/>
    <w:rsid w:val="0059597C"/>
    <w:rsid w:val="00595DCA"/>
    <w:rsid w:val="00596090"/>
    <w:rsid w:val="005962B4"/>
    <w:rsid w:val="00596679"/>
    <w:rsid w:val="0059694B"/>
    <w:rsid w:val="0059779B"/>
    <w:rsid w:val="00597C80"/>
    <w:rsid w:val="005A07C1"/>
    <w:rsid w:val="005A117E"/>
    <w:rsid w:val="005A1F89"/>
    <w:rsid w:val="005A209A"/>
    <w:rsid w:val="005A2C5E"/>
    <w:rsid w:val="005A4012"/>
    <w:rsid w:val="005A468C"/>
    <w:rsid w:val="005A478B"/>
    <w:rsid w:val="005A4D85"/>
    <w:rsid w:val="005A5A1F"/>
    <w:rsid w:val="005A662D"/>
    <w:rsid w:val="005A67D0"/>
    <w:rsid w:val="005A7B76"/>
    <w:rsid w:val="005B00D9"/>
    <w:rsid w:val="005B1409"/>
    <w:rsid w:val="005B18D6"/>
    <w:rsid w:val="005B1B83"/>
    <w:rsid w:val="005B22D7"/>
    <w:rsid w:val="005B2A20"/>
    <w:rsid w:val="005B2FAB"/>
    <w:rsid w:val="005B35D7"/>
    <w:rsid w:val="005B392A"/>
    <w:rsid w:val="005B3AA3"/>
    <w:rsid w:val="005B3BE9"/>
    <w:rsid w:val="005B4D58"/>
    <w:rsid w:val="005B4DFC"/>
    <w:rsid w:val="005B5311"/>
    <w:rsid w:val="005B5FCA"/>
    <w:rsid w:val="005B6C75"/>
    <w:rsid w:val="005B6C7A"/>
    <w:rsid w:val="005B6F83"/>
    <w:rsid w:val="005B7B71"/>
    <w:rsid w:val="005C072A"/>
    <w:rsid w:val="005C0767"/>
    <w:rsid w:val="005C12D4"/>
    <w:rsid w:val="005C1C67"/>
    <w:rsid w:val="005C28BA"/>
    <w:rsid w:val="005C29DC"/>
    <w:rsid w:val="005C2C95"/>
    <w:rsid w:val="005C2F0F"/>
    <w:rsid w:val="005C34C6"/>
    <w:rsid w:val="005C39F8"/>
    <w:rsid w:val="005C4448"/>
    <w:rsid w:val="005C4543"/>
    <w:rsid w:val="005C4EA2"/>
    <w:rsid w:val="005C543E"/>
    <w:rsid w:val="005C5834"/>
    <w:rsid w:val="005C74FB"/>
    <w:rsid w:val="005C7A9D"/>
    <w:rsid w:val="005D0B01"/>
    <w:rsid w:val="005D10E2"/>
    <w:rsid w:val="005D1376"/>
    <w:rsid w:val="005D150D"/>
    <w:rsid w:val="005D1602"/>
    <w:rsid w:val="005D17B2"/>
    <w:rsid w:val="005D1B1A"/>
    <w:rsid w:val="005D1D0B"/>
    <w:rsid w:val="005D20F0"/>
    <w:rsid w:val="005D2731"/>
    <w:rsid w:val="005D31F1"/>
    <w:rsid w:val="005D3ACE"/>
    <w:rsid w:val="005D3C6B"/>
    <w:rsid w:val="005D3ECD"/>
    <w:rsid w:val="005D43BD"/>
    <w:rsid w:val="005D4960"/>
    <w:rsid w:val="005D4F80"/>
    <w:rsid w:val="005D566C"/>
    <w:rsid w:val="005D592B"/>
    <w:rsid w:val="005D6B30"/>
    <w:rsid w:val="005D7597"/>
    <w:rsid w:val="005D791C"/>
    <w:rsid w:val="005E0862"/>
    <w:rsid w:val="005E11E3"/>
    <w:rsid w:val="005E2183"/>
    <w:rsid w:val="005E2B9C"/>
    <w:rsid w:val="005E35F0"/>
    <w:rsid w:val="005E385F"/>
    <w:rsid w:val="005E3ABD"/>
    <w:rsid w:val="005E3D1F"/>
    <w:rsid w:val="005E44B0"/>
    <w:rsid w:val="005E44F4"/>
    <w:rsid w:val="005E4A42"/>
    <w:rsid w:val="005E5B81"/>
    <w:rsid w:val="005E60CF"/>
    <w:rsid w:val="005E6853"/>
    <w:rsid w:val="005E73CD"/>
    <w:rsid w:val="005F08B3"/>
    <w:rsid w:val="005F0972"/>
    <w:rsid w:val="005F0A54"/>
    <w:rsid w:val="005F0B98"/>
    <w:rsid w:val="005F0BEC"/>
    <w:rsid w:val="005F1488"/>
    <w:rsid w:val="005F196A"/>
    <w:rsid w:val="005F1DD6"/>
    <w:rsid w:val="005F2C4E"/>
    <w:rsid w:val="005F2CB1"/>
    <w:rsid w:val="005F3025"/>
    <w:rsid w:val="005F3BCF"/>
    <w:rsid w:val="005F3C66"/>
    <w:rsid w:val="005F50E9"/>
    <w:rsid w:val="005F5688"/>
    <w:rsid w:val="005F580A"/>
    <w:rsid w:val="005F618C"/>
    <w:rsid w:val="005F6713"/>
    <w:rsid w:val="005F6EFB"/>
    <w:rsid w:val="005F70BD"/>
    <w:rsid w:val="00600511"/>
    <w:rsid w:val="006023D0"/>
    <w:rsid w:val="0060283C"/>
    <w:rsid w:val="00602CD1"/>
    <w:rsid w:val="006031FA"/>
    <w:rsid w:val="00603B7F"/>
    <w:rsid w:val="00603CE0"/>
    <w:rsid w:val="00604F02"/>
    <w:rsid w:val="00604F14"/>
    <w:rsid w:val="006050B9"/>
    <w:rsid w:val="006054EA"/>
    <w:rsid w:val="0060568A"/>
    <w:rsid w:val="00605D38"/>
    <w:rsid w:val="006076D8"/>
    <w:rsid w:val="006100E5"/>
    <w:rsid w:val="00610860"/>
    <w:rsid w:val="00610A7F"/>
    <w:rsid w:val="0061100C"/>
    <w:rsid w:val="0061168F"/>
    <w:rsid w:val="0061195C"/>
    <w:rsid w:val="00611B83"/>
    <w:rsid w:val="0061233B"/>
    <w:rsid w:val="0061297E"/>
    <w:rsid w:val="00613257"/>
    <w:rsid w:val="00613825"/>
    <w:rsid w:val="00613E1A"/>
    <w:rsid w:val="006142F6"/>
    <w:rsid w:val="00615DD3"/>
    <w:rsid w:val="00617286"/>
    <w:rsid w:val="00617376"/>
    <w:rsid w:val="00617786"/>
    <w:rsid w:val="00620A71"/>
    <w:rsid w:val="00620D80"/>
    <w:rsid w:val="0062105F"/>
    <w:rsid w:val="00621B62"/>
    <w:rsid w:val="0062221B"/>
    <w:rsid w:val="00622C0F"/>
    <w:rsid w:val="00622C29"/>
    <w:rsid w:val="00622D1C"/>
    <w:rsid w:val="006231C6"/>
    <w:rsid w:val="006234A6"/>
    <w:rsid w:val="00623FB9"/>
    <w:rsid w:val="00624B53"/>
    <w:rsid w:val="00624BF3"/>
    <w:rsid w:val="00624DC9"/>
    <w:rsid w:val="006250A9"/>
    <w:rsid w:val="006250DC"/>
    <w:rsid w:val="006253A4"/>
    <w:rsid w:val="006253CD"/>
    <w:rsid w:val="006259A7"/>
    <w:rsid w:val="00625E71"/>
    <w:rsid w:val="006261F4"/>
    <w:rsid w:val="006264FD"/>
    <w:rsid w:val="0062662C"/>
    <w:rsid w:val="00630001"/>
    <w:rsid w:val="006307C6"/>
    <w:rsid w:val="006311B3"/>
    <w:rsid w:val="00631225"/>
    <w:rsid w:val="006319D4"/>
    <w:rsid w:val="006319EF"/>
    <w:rsid w:val="006323F4"/>
    <w:rsid w:val="0063262E"/>
    <w:rsid w:val="00632780"/>
    <w:rsid w:val="0063284C"/>
    <w:rsid w:val="00632C00"/>
    <w:rsid w:val="00632E30"/>
    <w:rsid w:val="00632E5B"/>
    <w:rsid w:val="0063402F"/>
    <w:rsid w:val="006352F1"/>
    <w:rsid w:val="0063550A"/>
    <w:rsid w:val="00635E22"/>
    <w:rsid w:val="00636398"/>
    <w:rsid w:val="006368D3"/>
    <w:rsid w:val="00636AE4"/>
    <w:rsid w:val="006371CC"/>
    <w:rsid w:val="006377EC"/>
    <w:rsid w:val="0063791F"/>
    <w:rsid w:val="00640485"/>
    <w:rsid w:val="00640B56"/>
    <w:rsid w:val="006412FE"/>
    <w:rsid w:val="0064151F"/>
    <w:rsid w:val="00641533"/>
    <w:rsid w:val="00641911"/>
    <w:rsid w:val="0064208D"/>
    <w:rsid w:val="0064212A"/>
    <w:rsid w:val="00642E19"/>
    <w:rsid w:val="00643475"/>
    <w:rsid w:val="00643620"/>
    <w:rsid w:val="0064396A"/>
    <w:rsid w:val="00643CA3"/>
    <w:rsid w:val="00643CDC"/>
    <w:rsid w:val="00644207"/>
    <w:rsid w:val="006443B5"/>
    <w:rsid w:val="00644B00"/>
    <w:rsid w:val="0064624E"/>
    <w:rsid w:val="006462F1"/>
    <w:rsid w:val="0064651B"/>
    <w:rsid w:val="006476B6"/>
    <w:rsid w:val="00647B88"/>
    <w:rsid w:val="00650AB9"/>
    <w:rsid w:val="00651981"/>
    <w:rsid w:val="006519D2"/>
    <w:rsid w:val="006520D5"/>
    <w:rsid w:val="00652847"/>
    <w:rsid w:val="00653874"/>
    <w:rsid w:val="00653D78"/>
    <w:rsid w:val="00653D80"/>
    <w:rsid w:val="00654872"/>
    <w:rsid w:val="00654E8E"/>
    <w:rsid w:val="00655733"/>
    <w:rsid w:val="00655ACD"/>
    <w:rsid w:val="0065679A"/>
    <w:rsid w:val="0065697F"/>
    <w:rsid w:val="00656A92"/>
    <w:rsid w:val="00656DDE"/>
    <w:rsid w:val="0066010A"/>
    <w:rsid w:val="0066011D"/>
    <w:rsid w:val="00660154"/>
    <w:rsid w:val="006605A0"/>
    <w:rsid w:val="006607C0"/>
    <w:rsid w:val="006613A6"/>
    <w:rsid w:val="00662153"/>
    <w:rsid w:val="006624BE"/>
    <w:rsid w:val="006626DE"/>
    <w:rsid w:val="006627A2"/>
    <w:rsid w:val="00663322"/>
    <w:rsid w:val="006634E6"/>
    <w:rsid w:val="006635B5"/>
    <w:rsid w:val="0066366A"/>
    <w:rsid w:val="00663874"/>
    <w:rsid w:val="00664D04"/>
    <w:rsid w:val="00664D5E"/>
    <w:rsid w:val="00664E4C"/>
    <w:rsid w:val="006655E1"/>
    <w:rsid w:val="006655EE"/>
    <w:rsid w:val="006656C6"/>
    <w:rsid w:val="0066591B"/>
    <w:rsid w:val="00666149"/>
    <w:rsid w:val="006661B9"/>
    <w:rsid w:val="0066689D"/>
    <w:rsid w:val="00666AEE"/>
    <w:rsid w:val="00667344"/>
    <w:rsid w:val="0066766A"/>
    <w:rsid w:val="00667DCA"/>
    <w:rsid w:val="00667EE7"/>
    <w:rsid w:val="0067005C"/>
    <w:rsid w:val="006703F5"/>
    <w:rsid w:val="0067063E"/>
    <w:rsid w:val="00670682"/>
    <w:rsid w:val="00670922"/>
    <w:rsid w:val="00670BE1"/>
    <w:rsid w:val="00670E0E"/>
    <w:rsid w:val="0067185F"/>
    <w:rsid w:val="0067218F"/>
    <w:rsid w:val="00672424"/>
    <w:rsid w:val="00672658"/>
    <w:rsid w:val="006726B8"/>
    <w:rsid w:val="00672ADD"/>
    <w:rsid w:val="00673433"/>
    <w:rsid w:val="006740EE"/>
    <w:rsid w:val="006740F8"/>
    <w:rsid w:val="006741F2"/>
    <w:rsid w:val="0067429A"/>
    <w:rsid w:val="00674887"/>
    <w:rsid w:val="00674CC3"/>
    <w:rsid w:val="006753DB"/>
    <w:rsid w:val="00675C72"/>
    <w:rsid w:val="006760A7"/>
    <w:rsid w:val="00676BB8"/>
    <w:rsid w:val="006771F9"/>
    <w:rsid w:val="0067753A"/>
    <w:rsid w:val="006776D7"/>
    <w:rsid w:val="00677E49"/>
    <w:rsid w:val="00677F4E"/>
    <w:rsid w:val="0068074F"/>
    <w:rsid w:val="006807E9"/>
    <w:rsid w:val="00680979"/>
    <w:rsid w:val="00681003"/>
    <w:rsid w:val="006817C9"/>
    <w:rsid w:val="0068200C"/>
    <w:rsid w:val="00682477"/>
    <w:rsid w:val="00682877"/>
    <w:rsid w:val="00683E7A"/>
    <w:rsid w:val="00683ECE"/>
    <w:rsid w:val="00685844"/>
    <w:rsid w:val="00685B22"/>
    <w:rsid w:val="006864B9"/>
    <w:rsid w:val="00687F88"/>
    <w:rsid w:val="0069049E"/>
    <w:rsid w:val="00691450"/>
    <w:rsid w:val="00692116"/>
    <w:rsid w:val="00692A1D"/>
    <w:rsid w:val="00693CE8"/>
    <w:rsid w:val="0069420B"/>
    <w:rsid w:val="00694684"/>
    <w:rsid w:val="006952B3"/>
    <w:rsid w:val="00695FC2"/>
    <w:rsid w:val="00696949"/>
    <w:rsid w:val="00696C28"/>
    <w:rsid w:val="00697052"/>
    <w:rsid w:val="006A0AD7"/>
    <w:rsid w:val="006A18AD"/>
    <w:rsid w:val="006A18DF"/>
    <w:rsid w:val="006A1B27"/>
    <w:rsid w:val="006A1C5A"/>
    <w:rsid w:val="006A2073"/>
    <w:rsid w:val="006A26CF"/>
    <w:rsid w:val="006A2F16"/>
    <w:rsid w:val="006A35D3"/>
    <w:rsid w:val="006A35F1"/>
    <w:rsid w:val="006A461C"/>
    <w:rsid w:val="006A46FB"/>
    <w:rsid w:val="006A4752"/>
    <w:rsid w:val="006A5181"/>
    <w:rsid w:val="006A58A6"/>
    <w:rsid w:val="006A58BF"/>
    <w:rsid w:val="006A5E28"/>
    <w:rsid w:val="006A6375"/>
    <w:rsid w:val="006A697B"/>
    <w:rsid w:val="006A7AFF"/>
    <w:rsid w:val="006A7BCF"/>
    <w:rsid w:val="006B02DC"/>
    <w:rsid w:val="006B0B86"/>
    <w:rsid w:val="006B1816"/>
    <w:rsid w:val="006B1B4D"/>
    <w:rsid w:val="006B2099"/>
    <w:rsid w:val="006B22FB"/>
    <w:rsid w:val="006B284A"/>
    <w:rsid w:val="006B3284"/>
    <w:rsid w:val="006B3A11"/>
    <w:rsid w:val="006B50CF"/>
    <w:rsid w:val="006B656D"/>
    <w:rsid w:val="006B6A3D"/>
    <w:rsid w:val="006B720E"/>
    <w:rsid w:val="006B7350"/>
    <w:rsid w:val="006B7FCF"/>
    <w:rsid w:val="006C03B8"/>
    <w:rsid w:val="006C0C5D"/>
    <w:rsid w:val="006C0F8D"/>
    <w:rsid w:val="006C1CE5"/>
    <w:rsid w:val="006C2810"/>
    <w:rsid w:val="006C2F10"/>
    <w:rsid w:val="006C3F16"/>
    <w:rsid w:val="006C4823"/>
    <w:rsid w:val="006C4FEA"/>
    <w:rsid w:val="006C5304"/>
    <w:rsid w:val="006C5AB3"/>
    <w:rsid w:val="006C5C3A"/>
    <w:rsid w:val="006C5EC9"/>
    <w:rsid w:val="006C5F8C"/>
    <w:rsid w:val="006C6059"/>
    <w:rsid w:val="006C6323"/>
    <w:rsid w:val="006C651E"/>
    <w:rsid w:val="006C7522"/>
    <w:rsid w:val="006C78E5"/>
    <w:rsid w:val="006C7F7E"/>
    <w:rsid w:val="006D0062"/>
    <w:rsid w:val="006D29F7"/>
    <w:rsid w:val="006D2AF3"/>
    <w:rsid w:val="006D2D11"/>
    <w:rsid w:val="006D3CDE"/>
    <w:rsid w:val="006D4DA4"/>
    <w:rsid w:val="006D5085"/>
    <w:rsid w:val="006D5436"/>
    <w:rsid w:val="006D6497"/>
    <w:rsid w:val="006D6F08"/>
    <w:rsid w:val="006D7E2A"/>
    <w:rsid w:val="006E020C"/>
    <w:rsid w:val="006E062C"/>
    <w:rsid w:val="006E0803"/>
    <w:rsid w:val="006E0D24"/>
    <w:rsid w:val="006E18D5"/>
    <w:rsid w:val="006E1C82"/>
    <w:rsid w:val="006E22CE"/>
    <w:rsid w:val="006E28B7"/>
    <w:rsid w:val="006E2945"/>
    <w:rsid w:val="006E2A9B"/>
    <w:rsid w:val="006E2C5C"/>
    <w:rsid w:val="006E3310"/>
    <w:rsid w:val="006E372E"/>
    <w:rsid w:val="006E4662"/>
    <w:rsid w:val="006E4E39"/>
    <w:rsid w:val="006E565E"/>
    <w:rsid w:val="006E5CD4"/>
    <w:rsid w:val="006E63FE"/>
    <w:rsid w:val="006E673D"/>
    <w:rsid w:val="006E77DF"/>
    <w:rsid w:val="006E7D3B"/>
    <w:rsid w:val="006E7E67"/>
    <w:rsid w:val="006F1268"/>
    <w:rsid w:val="006F1595"/>
    <w:rsid w:val="006F1B70"/>
    <w:rsid w:val="006F1DCC"/>
    <w:rsid w:val="006F257B"/>
    <w:rsid w:val="006F2BF0"/>
    <w:rsid w:val="006F2F89"/>
    <w:rsid w:val="006F30B3"/>
    <w:rsid w:val="006F30F8"/>
    <w:rsid w:val="006F33D5"/>
    <w:rsid w:val="006F341D"/>
    <w:rsid w:val="006F3BA5"/>
    <w:rsid w:val="006F3BED"/>
    <w:rsid w:val="006F3CDE"/>
    <w:rsid w:val="006F41A4"/>
    <w:rsid w:val="006F58D4"/>
    <w:rsid w:val="006F5ABB"/>
    <w:rsid w:val="006F6582"/>
    <w:rsid w:val="006F6799"/>
    <w:rsid w:val="006F69C7"/>
    <w:rsid w:val="006F6EBF"/>
    <w:rsid w:val="006F727A"/>
    <w:rsid w:val="00700346"/>
    <w:rsid w:val="0070037B"/>
    <w:rsid w:val="00700AB5"/>
    <w:rsid w:val="0070346E"/>
    <w:rsid w:val="00704262"/>
    <w:rsid w:val="00704EDB"/>
    <w:rsid w:val="007057D2"/>
    <w:rsid w:val="00706101"/>
    <w:rsid w:val="00707010"/>
    <w:rsid w:val="00707072"/>
    <w:rsid w:val="00707A0C"/>
    <w:rsid w:val="00707D61"/>
    <w:rsid w:val="00711291"/>
    <w:rsid w:val="0071137C"/>
    <w:rsid w:val="00711861"/>
    <w:rsid w:val="00712287"/>
    <w:rsid w:val="00712772"/>
    <w:rsid w:val="007133CF"/>
    <w:rsid w:val="007145F3"/>
    <w:rsid w:val="00714683"/>
    <w:rsid w:val="007148D3"/>
    <w:rsid w:val="00715893"/>
    <w:rsid w:val="00715939"/>
    <w:rsid w:val="00715B9A"/>
    <w:rsid w:val="007166DF"/>
    <w:rsid w:val="007208E5"/>
    <w:rsid w:val="00720F60"/>
    <w:rsid w:val="007212A3"/>
    <w:rsid w:val="0072158E"/>
    <w:rsid w:val="00721692"/>
    <w:rsid w:val="00722077"/>
    <w:rsid w:val="007226A5"/>
    <w:rsid w:val="0072285E"/>
    <w:rsid w:val="00722F1C"/>
    <w:rsid w:val="0072328E"/>
    <w:rsid w:val="00723BAE"/>
    <w:rsid w:val="00724218"/>
    <w:rsid w:val="00724CC7"/>
    <w:rsid w:val="007257D0"/>
    <w:rsid w:val="00726027"/>
    <w:rsid w:val="007264D5"/>
    <w:rsid w:val="00726B8A"/>
    <w:rsid w:val="00726C6D"/>
    <w:rsid w:val="00726EA6"/>
    <w:rsid w:val="00726EE2"/>
    <w:rsid w:val="00727208"/>
    <w:rsid w:val="0072746C"/>
    <w:rsid w:val="007275BC"/>
    <w:rsid w:val="00727680"/>
    <w:rsid w:val="00727DA6"/>
    <w:rsid w:val="0073008F"/>
    <w:rsid w:val="007305BB"/>
    <w:rsid w:val="00730D6C"/>
    <w:rsid w:val="00731125"/>
    <w:rsid w:val="007313EE"/>
    <w:rsid w:val="007321BB"/>
    <w:rsid w:val="00732225"/>
    <w:rsid w:val="007330D6"/>
    <w:rsid w:val="00733482"/>
    <w:rsid w:val="00733E68"/>
    <w:rsid w:val="007348B1"/>
    <w:rsid w:val="00734F41"/>
    <w:rsid w:val="00734FB6"/>
    <w:rsid w:val="007354AC"/>
    <w:rsid w:val="00735E09"/>
    <w:rsid w:val="007362A6"/>
    <w:rsid w:val="00736D7D"/>
    <w:rsid w:val="0073777B"/>
    <w:rsid w:val="0073789B"/>
    <w:rsid w:val="00740E58"/>
    <w:rsid w:val="00740EC4"/>
    <w:rsid w:val="00740F11"/>
    <w:rsid w:val="0074171D"/>
    <w:rsid w:val="0074185B"/>
    <w:rsid w:val="007420B9"/>
    <w:rsid w:val="00742CAC"/>
    <w:rsid w:val="00742E68"/>
    <w:rsid w:val="007434CB"/>
    <w:rsid w:val="00743C8B"/>
    <w:rsid w:val="00744028"/>
    <w:rsid w:val="007445A0"/>
    <w:rsid w:val="00744B93"/>
    <w:rsid w:val="00744C2F"/>
    <w:rsid w:val="00744CA0"/>
    <w:rsid w:val="007451AE"/>
    <w:rsid w:val="0074524B"/>
    <w:rsid w:val="00745618"/>
    <w:rsid w:val="00745627"/>
    <w:rsid w:val="0074597C"/>
    <w:rsid w:val="00745D77"/>
    <w:rsid w:val="007470FB"/>
    <w:rsid w:val="00747B2D"/>
    <w:rsid w:val="00747D8B"/>
    <w:rsid w:val="00747EDC"/>
    <w:rsid w:val="0075059E"/>
    <w:rsid w:val="0075068B"/>
    <w:rsid w:val="00751228"/>
    <w:rsid w:val="00751CE6"/>
    <w:rsid w:val="00751DCA"/>
    <w:rsid w:val="0075313F"/>
    <w:rsid w:val="00753475"/>
    <w:rsid w:val="00754A39"/>
    <w:rsid w:val="00755494"/>
    <w:rsid w:val="00756352"/>
    <w:rsid w:val="00756517"/>
    <w:rsid w:val="00756569"/>
    <w:rsid w:val="007571E1"/>
    <w:rsid w:val="00757CEF"/>
    <w:rsid w:val="007604B2"/>
    <w:rsid w:val="00761848"/>
    <w:rsid w:val="00761EB2"/>
    <w:rsid w:val="007625DB"/>
    <w:rsid w:val="00762AF9"/>
    <w:rsid w:val="007633AD"/>
    <w:rsid w:val="007635AC"/>
    <w:rsid w:val="00764899"/>
    <w:rsid w:val="007650D6"/>
    <w:rsid w:val="00765281"/>
    <w:rsid w:val="00766402"/>
    <w:rsid w:val="0076654F"/>
    <w:rsid w:val="00766A99"/>
    <w:rsid w:val="00766BAD"/>
    <w:rsid w:val="00767F27"/>
    <w:rsid w:val="00770B4D"/>
    <w:rsid w:val="007722F2"/>
    <w:rsid w:val="007725C5"/>
    <w:rsid w:val="007729A2"/>
    <w:rsid w:val="00772CBD"/>
    <w:rsid w:val="00772F6A"/>
    <w:rsid w:val="00773B93"/>
    <w:rsid w:val="0077429A"/>
    <w:rsid w:val="007747B8"/>
    <w:rsid w:val="007747BC"/>
    <w:rsid w:val="00775214"/>
    <w:rsid w:val="007755F2"/>
    <w:rsid w:val="00776971"/>
    <w:rsid w:val="00777689"/>
    <w:rsid w:val="007776DF"/>
    <w:rsid w:val="00777B1E"/>
    <w:rsid w:val="00777B7B"/>
    <w:rsid w:val="00777EDB"/>
    <w:rsid w:val="00780A80"/>
    <w:rsid w:val="0078171A"/>
    <w:rsid w:val="0078177E"/>
    <w:rsid w:val="0078304C"/>
    <w:rsid w:val="00783673"/>
    <w:rsid w:val="00784B1A"/>
    <w:rsid w:val="00785490"/>
    <w:rsid w:val="007854CA"/>
    <w:rsid w:val="0078607C"/>
    <w:rsid w:val="0078670F"/>
    <w:rsid w:val="00786EAA"/>
    <w:rsid w:val="00787A6A"/>
    <w:rsid w:val="00787E39"/>
    <w:rsid w:val="007901E1"/>
    <w:rsid w:val="00790627"/>
    <w:rsid w:val="0079121A"/>
    <w:rsid w:val="00791E31"/>
    <w:rsid w:val="007925EA"/>
    <w:rsid w:val="00792CDA"/>
    <w:rsid w:val="0079302D"/>
    <w:rsid w:val="00793816"/>
    <w:rsid w:val="00793CD8"/>
    <w:rsid w:val="00794321"/>
    <w:rsid w:val="00794629"/>
    <w:rsid w:val="00794903"/>
    <w:rsid w:val="00794B86"/>
    <w:rsid w:val="00794EDE"/>
    <w:rsid w:val="007957B3"/>
    <w:rsid w:val="0079588B"/>
    <w:rsid w:val="00795C92"/>
    <w:rsid w:val="00796231"/>
    <w:rsid w:val="0079708D"/>
    <w:rsid w:val="0079744C"/>
    <w:rsid w:val="007A13B2"/>
    <w:rsid w:val="007A15BF"/>
    <w:rsid w:val="007A197F"/>
    <w:rsid w:val="007A1CB3"/>
    <w:rsid w:val="007A1F0A"/>
    <w:rsid w:val="007A20D9"/>
    <w:rsid w:val="007A248A"/>
    <w:rsid w:val="007A251E"/>
    <w:rsid w:val="007A2A80"/>
    <w:rsid w:val="007A306F"/>
    <w:rsid w:val="007A43A6"/>
    <w:rsid w:val="007A4706"/>
    <w:rsid w:val="007A48F4"/>
    <w:rsid w:val="007A4B9B"/>
    <w:rsid w:val="007A4D2F"/>
    <w:rsid w:val="007A5605"/>
    <w:rsid w:val="007A58A6"/>
    <w:rsid w:val="007A79DC"/>
    <w:rsid w:val="007B2208"/>
    <w:rsid w:val="007B25B0"/>
    <w:rsid w:val="007B27A3"/>
    <w:rsid w:val="007B3018"/>
    <w:rsid w:val="007B3D2D"/>
    <w:rsid w:val="007B3F71"/>
    <w:rsid w:val="007B50AE"/>
    <w:rsid w:val="007B51DF"/>
    <w:rsid w:val="007B5665"/>
    <w:rsid w:val="007B5DF4"/>
    <w:rsid w:val="007B5E50"/>
    <w:rsid w:val="007B5FB7"/>
    <w:rsid w:val="007B6035"/>
    <w:rsid w:val="007B7001"/>
    <w:rsid w:val="007C02BF"/>
    <w:rsid w:val="007C05DD"/>
    <w:rsid w:val="007C10EE"/>
    <w:rsid w:val="007C1BFC"/>
    <w:rsid w:val="007C249C"/>
    <w:rsid w:val="007C2F89"/>
    <w:rsid w:val="007C3A95"/>
    <w:rsid w:val="007C3D18"/>
    <w:rsid w:val="007C3F1E"/>
    <w:rsid w:val="007C60BF"/>
    <w:rsid w:val="007C60CA"/>
    <w:rsid w:val="007C6317"/>
    <w:rsid w:val="007C675E"/>
    <w:rsid w:val="007C6A07"/>
    <w:rsid w:val="007C6A6A"/>
    <w:rsid w:val="007C6CB0"/>
    <w:rsid w:val="007C6CDB"/>
    <w:rsid w:val="007C7321"/>
    <w:rsid w:val="007C73FC"/>
    <w:rsid w:val="007C74A9"/>
    <w:rsid w:val="007C75A1"/>
    <w:rsid w:val="007C77A5"/>
    <w:rsid w:val="007C7956"/>
    <w:rsid w:val="007C796F"/>
    <w:rsid w:val="007D016F"/>
    <w:rsid w:val="007D0319"/>
    <w:rsid w:val="007D04E5"/>
    <w:rsid w:val="007D05BF"/>
    <w:rsid w:val="007D19E1"/>
    <w:rsid w:val="007D1F00"/>
    <w:rsid w:val="007D22C1"/>
    <w:rsid w:val="007D2594"/>
    <w:rsid w:val="007D3049"/>
    <w:rsid w:val="007D30DC"/>
    <w:rsid w:val="007D31D3"/>
    <w:rsid w:val="007D5901"/>
    <w:rsid w:val="007D5F90"/>
    <w:rsid w:val="007D6414"/>
    <w:rsid w:val="007D6E05"/>
    <w:rsid w:val="007D7526"/>
    <w:rsid w:val="007D7E5B"/>
    <w:rsid w:val="007E040C"/>
    <w:rsid w:val="007E041A"/>
    <w:rsid w:val="007E0690"/>
    <w:rsid w:val="007E0778"/>
    <w:rsid w:val="007E0C34"/>
    <w:rsid w:val="007E22AB"/>
    <w:rsid w:val="007E239B"/>
    <w:rsid w:val="007E25C7"/>
    <w:rsid w:val="007E25D5"/>
    <w:rsid w:val="007E2AA6"/>
    <w:rsid w:val="007E2B47"/>
    <w:rsid w:val="007E38EE"/>
    <w:rsid w:val="007E4610"/>
    <w:rsid w:val="007E4715"/>
    <w:rsid w:val="007E505B"/>
    <w:rsid w:val="007E50F8"/>
    <w:rsid w:val="007E6BDB"/>
    <w:rsid w:val="007E7091"/>
    <w:rsid w:val="007F0A2B"/>
    <w:rsid w:val="007F14DF"/>
    <w:rsid w:val="007F25B4"/>
    <w:rsid w:val="007F2667"/>
    <w:rsid w:val="007F2AC4"/>
    <w:rsid w:val="007F2F31"/>
    <w:rsid w:val="007F3299"/>
    <w:rsid w:val="007F44ED"/>
    <w:rsid w:val="007F4C85"/>
    <w:rsid w:val="007F52CE"/>
    <w:rsid w:val="007F57BB"/>
    <w:rsid w:val="007F5E63"/>
    <w:rsid w:val="007F7687"/>
    <w:rsid w:val="007F7B2F"/>
    <w:rsid w:val="007F7FC6"/>
    <w:rsid w:val="00800F0B"/>
    <w:rsid w:val="0080229C"/>
    <w:rsid w:val="0080241C"/>
    <w:rsid w:val="008029D9"/>
    <w:rsid w:val="00802BBF"/>
    <w:rsid w:val="00803507"/>
    <w:rsid w:val="00803B15"/>
    <w:rsid w:val="00803FAE"/>
    <w:rsid w:val="0080412D"/>
    <w:rsid w:val="00804CA9"/>
    <w:rsid w:val="00805D6F"/>
    <w:rsid w:val="0080605F"/>
    <w:rsid w:val="008060A7"/>
    <w:rsid w:val="00807081"/>
    <w:rsid w:val="00807786"/>
    <w:rsid w:val="0080797E"/>
    <w:rsid w:val="00807D17"/>
    <w:rsid w:val="00810189"/>
    <w:rsid w:val="008105D5"/>
    <w:rsid w:val="00810A55"/>
    <w:rsid w:val="00811FCB"/>
    <w:rsid w:val="00812001"/>
    <w:rsid w:val="00812E59"/>
    <w:rsid w:val="0081395D"/>
    <w:rsid w:val="00814CA6"/>
    <w:rsid w:val="008153D5"/>
    <w:rsid w:val="008153E7"/>
    <w:rsid w:val="008154CA"/>
    <w:rsid w:val="008158D6"/>
    <w:rsid w:val="00816B3B"/>
    <w:rsid w:val="00817196"/>
    <w:rsid w:val="00817678"/>
    <w:rsid w:val="008202BA"/>
    <w:rsid w:val="008207FC"/>
    <w:rsid w:val="0082148F"/>
    <w:rsid w:val="00822567"/>
    <w:rsid w:val="008228B7"/>
    <w:rsid w:val="00822CD9"/>
    <w:rsid w:val="00823094"/>
    <w:rsid w:val="00823429"/>
    <w:rsid w:val="008235DB"/>
    <w:rsid w:val="008238C4"/>
    <w:rsid w:val="00824095"/>
    <w:rsid w:val="0082440A"/>
    <w:rsid w:val="00824AB4"/>
    <w:rsid w:val="00824BFD"/>
    <w:rsid w:val="00825651"/>
    <w:rsid w:val="0082579D"/>
    <w:rsid w:val="00825C42"/>
    <w:rsid w:val="00825D25"/>
    <w:rsid w:val="008262FD"/>
    <w:rsid w:val="00826353"/>
    <w:rsid w:val="00826B2F"/>
    <w:rsid w:val="00826B92"/>
    <w:rsid w:val="00826D1E"/>
    <w:rsid w:val="00827D6F"/>
    <w:rsid w:val="008302E6"/>
    <w:rsid w:val="00830392"/>
    <w:rsid w:val="00830923"/>
    <w:rsid w:val="00830C05"/>
    <w:rsid w:val="008316DE"/>
    <w:rsid w:val="0083223E"/>
    <w:rsid w:val="008326F3"/>
    <w:rsid w:val="00832FA6"/>
    <w:rsid w:val="00833334"/>
    <w:rsid w:val="008338F0"/>
    <w:rsid w:val="00833D96"/>
    <w:rsid w:val="00833FF7"/>
    <w:rsid w:val="0083448D"/>
    <w:rsid w:val="0083459C"/>
    <w:rsid w:val="00835F53"/>
    <w:rsid w:val="008375E9"/>
    <w:rsid w:val="008376AC"/>
    <w:rsid w:val="00837758"/>
    <w:rsid w:val="00837C1D"/>
    <w:rsid w:val="008409C0"/>
    <w:rsid w:val="00841626"/>
    <w:rsid w:val="00842CBF"/>
    <w:rsid w:val="00842E71"/>
    <w:rsid w:val="00843059"/>
    <w:rsid w:val="00843099"/>
    <w:rsid w:val="008430B9"/>
    <w:rsid w:val="008444E8"/>
    <w:rsid w:val="00844888"/>
    <w:rsid w:val="00844D87"/>
    <w:rsid w:val="00844E80"/>
    <w:rsid w:val="00846FE7"/>
    <w:rsid w:val="0084711D"/>
    <w:rsid w:val="00847809"/>
    <w:rsid w:val="00847C05"/>
    <w:rsid w:val="00847DB2"/>
    <w:rsid w:val="008503C8"/>
    <w:rsid w:val="0085044B"/>
    <w:rsid w:val="008504BD"/>
    <w:rsid w:val="008507DD"/>
    <w:rsid w:val="008519DC"/>
    <w:rsid w:val="00851E1A"/>
    <w:rsid w:val="00851E59"/>
    <w:rsid w:val="00852E48"/>
    <w:rsid w:val="0085395A"/>
    <w:rsid w:val="00853F1E"/>
    <w:rsid w:val="0085411C"/>
    <w:rsid w:val="008542C5"/>
    <w:rsid w:val="00854B92"/>
    <w:rsid w:val="00854C2C"/>
    <w:rsid w:val="00854E33"/>
    <w:rsid w:val="00855261"/>
    <w:rsid w:val="008566B8"/>
    <w:rsid w:val="00856911"/>
    <w:rsid w:val="008569EF"/>
    <w:rsid w:val="00856C4A"/>
    <w:rsid w:val="0085707B"/>
    <w:rsid w:val="00861276"/>
    <w:rsid w:val="0086146C"/>
    <w:rsid w:val="00861993"/>
    <w:rsid w:val="008620AD"/>
    <w:rsid w:val="00862A9A"/>
    <w:rsid w:val="00862C1C"/>
    <w:rsid w:val="008630C6"/>
    <w:rsid w:val="008631E6"/>
    <w:rsid w:val="00863205"/>
    <w:rsid w:val="00864505"/>
    <w:rsid w:val="008677FD"/>
    <w:rsid w:val="00867957"/>
    <w:rsid w:val="008706D4"/>
    <w:rsid w:val="0087070C"/>
    <w:rsid w:val="008709F7"/>
    <w:rsid w:val="00870F8A"/>
    <w:rsid w:val="00871088"/>
    <w:rsid w:val="008714E1"/>
    <w:rsid w:val="008719A4"/>
    <w:rsid w:val="00871B99"/>
    <w:rsid w:val="00871D23"/>
    <w:rsid w:val="008721BF"/>
    <w:rsid w:val="008739BC"/>
    <w:rsid w:val="00874312"/>
    <w:rsid w:val="0087437C"/>
    <w:rsid w:val="008749C6"/>
    <w:rsid w:val="00875340"/>
    <w:rsid w:val="00875CD7"/>
    <w:rsid w:val="008760F3"/>
    <w:rsid w:val="00876176"/>
    <w:rsid w:val="0087630D"/>
    <w:rsid w:val="008763FB"/>
    <w:rsid w:val="0087666E"/>
    <w:rsid w:val="0087672B"/>
    <w:rsid w:val="008769DE"/>
    <w:rsid w:val="00876B4D"/>
    <w:rsid w:val="00877506"/>
    <w:rsid w:val="00877F18"/>
    <w:rsid w:val="00880CE3"/>
    <w:rsid w:val="00880E7F"/>
    <w:rsid w:val="008811D1"/>
    <w:rsid w:val="00881F37"/>
    <w:rsid w:val="0088223C"/>
    <w:rsid w:val="00882604"/>
    <w:rsid w:val="008829EE"/>
    <w:rsid w:val="00884798"/>
    <w:rsid w:val="00884898"/>
    <w:rsid w:val="00884A9D"/>
    <w:rsid w:val="00884BA3"/>
    <w:rsid w:val="0088582A"/>
    <w:rsid w:val="00885BC7"/>
    <w:rsid w:val="0088621C"/>
    <w:rsid w:val="00886601"/>
    <w:rsid w:val="00886CC2"/>
    <w:rsid w:val="008871E9"/>
    <w:rsid w:val="00890BAF"/>
    <w:rsid w:val="00890C9E"/>
    <w:rsid w:val="00890D95"/>
    <w:rsid w:val="00891265"/>
    <w:rsid w:val="00892160"/>
    <w:rsid w:val="008938CD"/>
    <w:rsid w:val="0089410A"/>
    <w:rsid w:val="008941E3"/>
    <w:rsid w:val="008948EF"/>
    <w:rsid w:val="00894A88"/>
    <w:rsid w:val="0089534C"/>
    <w:rsid w:val="00895386"/>
    <w:rsid w:val="0089548E"/>
    <w:rsid w:val="00896437"/>
    <w:rsid w:val="008967B0"/>
    <w:rsid w:val="00896D25"/>
    <w:rsid w:val="00896F47"/>
    <w:rsid w:val="00897B24"/>
    <w:rsid w:val="008A06F1"/>
    <w:rsid w:val="008A180C"/>
    <w:rsid w:val="008A20BE"/>
    <w:rsid w:val="008A21FF"/>
    <w:rsid w:val="008A2CE2"/>
    <w:rsid w:val="008A30AC"/>
    <w:rsid w:val="008A3846"/>
    <w:rsid w:val="008A44B8"/>
    <w:rsid w:val="008A51A8"/>
    <w:rsid w:val="008A531B"/>
    <w:rsid w:val="008A54C7"/>
    <w:rsid w:val="008A5816"/>
    <w:rsid w:val="008A5F4F"/>
    <w:rsid w:val="008A7334"/>
    <w:rsid w:val="008A77D8"/>
    <w:rsid w:val="008A7862"/>
    <w:rsid w:val="008A7B4E"/>
    <w:rsid w:val="008B0477"/>
    <w:rsid w:val="008B0483"/>
    <w:rsid w:val="008B0653"/>
    <w:rsid w:val="008B1107"/>
    <w:rsid w:val="008B11E4"/>
    <w:rsid w:val="008B120C"/>
    <w:rsid w:val="008B1B66"/>
    <w:rsid w:val="008B284C"/>
    <w:rsid w:val="008B48B1"/>
    <w:rsid w:val="008B50D0"/>
    <w:rsid w:val="008B51A0"/>
    <w:rsid w:val="008B523A"/>
    <w:rsid w:val="008B57E2"/>
    <w:rsid w:val="008B588C"/>
    <w:rsid w:val="008B592A"/>
    <w:rsid w:val="008B72A7"/>
    <w:rsid w:val="008B74A4"/>
    <w:rsid w:val="008B78B8"/>
    <w:rsid w:val="008B7B5C"/>
    <w:rsid w:val="008C0C99"/>
    <w:rsid w:val="008C172E"/>
    <w:rsid w:val="008C1D61"/>
    <w:rsid w:val="008C2017"/>
    <w:rsid w:val="008C24C5"/>
    <w:rsid w:val="008C334C"/>
    <w:rsid w:val="008C45A3"/>
    <w:rsid w:val="008C4786"/>
    <w:rsid w:val="008C48B7"/>
    <w:rsid w:val="008C4958"/>
    <w:rsid w:val="008C4BAA"/>
    <w:rsid w:val="008C5253"/>
    <w:rsid w:val="008C5531"/>
    <w:rsid w:val="008C5583"/>
    <w:rsid w:val="008C5808"/>
    <w:rsid w:val="008C5AB0"/>
    <w:rsid w:val="008C5AF9"/>
    <w:rsid w:val="008C5E9B"/>
    <w:rsid w:val="008C6A2B"/>
    <w:rsid w:val="008C6AE8"/>
    <w:rsid w:val="008C6B98"/>
    <w:rsid w:val="008C7573"/>
    <w:rsid w:val="008C7989"/>
    <w:rsid w:val="008C79B7"/>
    <w:rsid w:val="008C7B18"/>
    <w:rsid w:val="008C7D38"/>
    <w:rsid w:val="008D00A5"/>
    <w:rsid w:val="008D00BC"/>
    <w:rsid w:val="008D01BB"/>
    <w:rsid w:val="008D01F6"/>
    <w:rsid w:val="008D0559"/>
    <w:rsid w:val="008D0DA5"/>
    <w:rsid w:val="008D1A4B"/>
    <w:rsid w:val="008D24A6"/>
    <w:rsid w:val="008D2D9C"/>
    <w:rsid w:val="008D34F1"/>
    <w:rsid w:val="008D39D8"/>
    <w:rsid w:val="008D3F73"/>
    <w:rsid w:val="008D4BEF"/>
    <w:rsid w:val="008D518F"/>
    <w:rsid w:val="008D6350"/>
    <w:rsid w:val="008D6D1A"/>
    <w:rsid w:val="008D6EB1"/>
    <w:rsid w:val="008D7964"/>
    <w:rsid w:val="008E065E"/>
    <w:rsid w:val="008E0811"/>
    <w:rsid w:val="008E0927"/>
    <w:rsid w:val="008E0BA4"/>
    <w:rsid w:val="008E0D93"/>
    <w:rsid w:val="008E1492"/>
    <w:rsid w:val="008E1909"/>
    <w:rsid w:val="008E2329"/>
    <w:rsid w:val="008E2462"/>
    <w:rsid w:val="008E27B8"/>
    <w:rsid w:val="008E27BC"/>
    <w:rsid w:val="008E2B36"/>
    <w:rsid w:val="008E359E"/>
    <w:rsid w:val="008E3D8D"/>
    <w:rsid w:val="008E5180"/>
    <w:rsid w:val="008E518B"/>
    <w:rsid w:val="008E593A"/>
    <w:rsid w:val="008E6735"/>
    <w:rsid w:val="008E6AE0"/>
    <w:rsid w:val="008E6D71"/>
    <w:rsid w:val="008F0960"/>
    <w:rsid w:val="008F116C"/>
    <w:rsid w:val="008F136A"/>
    <w:rsid w:val="008F1398"/>
    <w:rsid w:val="008F1C4E"/>
    <w:rsid w:val="008F1C60"/>
    <w:rsid w:val="008F1EAB"/>
    <w:rsid w:val="008F29B8"/>
    <w:rsid w:val="008F2D8A"/>
    <w:rsid w:val="008F33DC"/>
    <w:rsid w:val="008F3531"/>
    <w:rsid w:val="008F3693"/>
    <w:rsid w:val="008F39F3"/>
    <w:rsid w:val="008F477F"/>
    <w:rsid w:val="008F4F14"/>
    <w:rsid w:val="008F55FA"/>
    <w:rsid w:val="008F56AA"/>
    <w:rsid w:val="008F5C42"/>
    <w:rsid w:val="008F5D23"/>
    <w:rsid w:val="008F60B7"/>
    <w:rsid w:val="008F6886"/>
    <w:rsid w:val="008F73D2"/>
    <w:rsid w:val="008F7EB3"/>
    <w:rsid w:val="00902040"/>
    <w:rsid w:val="0090216D"/>
    <w:rsid w:val="00902350"/>
    <w:rsid w:val="009027CA"/>
    <w:rsid w:val="00902FFF"/>
    <w:rsid w:val="0090303B"/>
    <w:rsid w:val="0090336B"/>
    <w:rsid w:val="0090356B"/>
    <w:rsid w:val="00903C7D"/>
    <w:rsid w:val="0090435F"/>
    <w:rsid w:val="009053AA"/>
    <w:rsid w:val="009055DA"/>
    <w:rsid w:val="00905E5F"/>
    <w:rsid w:val="00905E63"/>
    <w:rsid w:val="0090651C"/>
    <w:rsid w:val="0090673E"/>
    <w:rsid w:val="00906939"/>
    <w:rsid w:val="00906D0D"/>
    <w:rsid w:val="00906D32"/>
    <w:rsid w:val="009109DB"/>
    <w:rsid w:val="00910B7D"/>
    <w:rsid w:val="00911443"/>
    <w:rsid w:val="00911DFB"/>
    <w:rsid w:val="00911FF6"/>
    <w:rsid w:val="009131DE"/>
    <w:rsid w:val="0091343B"/>
    <w:rsid w:val="009139D9"/>
    <w:rsid w:val="00913C5E"/>
    <w:rsid w:val="00914759"/>
    <w:rsid w:val="0091475F"/>
    <w:rsid w:val="00914AD8"/>
    <w:rsid w:val="009159CD"/>
    <w:rsid w:val="00915F07"/>
    <w:rsid w:val="00916079"/>
    <w:rsid w:val="009165A8"/>
    <w:rsid w:val="00917097"/>
    <w:rsid w:val="009179F9"/>
    <w:rsid w:val="00917CE9"/>
    <w:rsid w:val="00920160"/>
    <w:rsid w:val="00920BF2"/>
    <w:rsid w:val="009215BD"/>
    <w:rsid w:val="00921B97"/>
    <w:rsid w:val="00922010"/>
    <w:rsid w:val="00922194"/>
    <w:rsid w:val="00922498"/>
    <w:rsid w:val="00922C71"/>
    <w:rsid w:val="0092310F"/>
    <w:rsid w:val="00923664"/>
    <w:rsid w:val="0092434C"/>
    <w:rsid w:val="00925847"/>
    <w:rsid w:val="00926C2B"/>
    <w:rsid w:val="009271F2"/>
    <w:rsid w:val="00927812"/>
    <w:rsid w:val="00927F6E"/>
    <w:rsid w:val="00931BD9"/>
    <w:rsid w:val="00931D3B"/>
    <w:rsid w:val="00933F70"/>
    <w:rsid w:val="00934185"/>
    <w:rsid w:val="009341CB"/>
    <w:rsid w:val="009342EC"/>
    <w:rsid w:val="009347D4"/>
    <w:rsid w:val="0093485E"/>
    <w:rsid w:val="009356C1"/>
    <w:rsid w:val="009368F3"/>
    <w:rsid w:val="00936AEF"/>
    <w:rsid w:val="00940674"/>
    <w:rsid w:val="009406F5"/>
    <w:rsid w:val="00940A37"/>
    <w:rsid w:val="00941220"/>
    <w:rsid w:val="0094133A"/>
    <w:rsid w:val="00941636"/>
    <w:rsid w:val="00941B37"/>
    <w:rsid w:val="00941D8E"/>
    <w:rsid w:val="00942261"/>
    <w:rsid w:val="00942525"/>
    <w:rsid w:val="009431FC"/>
    <w:rsid w:val="00943251"/>
    <w:rsid w:val="00943446"/>
    <w:rsid w:val="009436A3"/>
    <w:rsid w:val="00943742"/>
    <w:rsid w:val="009438A8"/>
    <w:rsid w:val="00943EB7"/>
    <w:rsid w:val="0094405A"/>
    <w:rsid w:val="0094453D"/>
    <w:rsid w:val="00944EB2"/>
    <w:rsid w:val="00945872"/>
    <w:rsid w:val="00945C05"/>
    <w:rsid w:val="00946945"/>
    <w:rsid w:val="009476FB"/>
    <w:rsid w:val="00947713"/>
    <w:rsid w:val="00947C0B"/>
    <w:rsid w:val="00950D7A"/>
    <w:rsid w:val="00950DE7"/>
    <w:rsid w:val="0095356C"/>
    <w:rsid w:val="00953920"/>
    <w:rsid w:val="00953D2A"/>
    <w:rsid w:val="00953D47"/>
    <w:rsid w:val="00953F32"/>
    <w:rsid w:val="009554B3"/>
    <w:rsid w:val="009557E1"/>
    <w:rsid w:val="00955A18"/>
    <w:rsid w:val="009560BE"/>
    <w:rsid w:val="009560E9"/>
    <w:rsid w:val="0095647B"/>
    <w:rsid w:val="0095681E"/>
    <w:rsid w:val="00956CE6"/>
    <w:rsid w:val="00956DBE"/>
    <w:rsid w:val="009571EF"/>
    <w:rsid w:val="009572D4"/>
    <w:rsid w:val="00957AF3"/>
    <w:rsid w:val="00957FBD"/>
    <w:rsid w:val="00960AE1"/>
    <w:rsid w:val="00960F94"/>
    <w:rsid w:val="00961098"/>
    <w:rsid w:val="009611B1"/>
    <w:rsid w:val="00961921"/>
    <w:rsid w:val="00961ECE"/>
    <w:rsid w:val="0096430A"/>
    <w:rsid w:val="0096510A"/>
    <w:rsid w:val="0096554B"/>
    <w:rsid w:val="009655FC"/>
    <w:rsid w:val="0096584A"/>
    <w:rsid w:val="00965E15"/>
    <w:rsid w:val="00966940"/>
    <w:rsid w:val="00966D97"/>
    <w:rsid w:val="00967211"/>
    <w:rsid w:val="0096786E"/>
    <w:rsid w:val="00967AC9"/>
    <w:rsid w:val="00967F02"/>
    <w:rsid w:val="0097001B"/>
    <w:rsid w:val="0097088F"/>
    <w:rsid w:val="00971001"/>
    <w:rsid w:val="00971BCB"/>
    <w:rsid w:val="00971F08"/>
    <w:rsid w:val="00971FFF"/>
    <w:rsid w:val="009721E4"/>
    <w:rsid w:val="0097234E"/>
    <w:rsid w:val="00972DD6"/>
    <w:rsid w:val="00973D09"/>
    <w:rsid w:val="0097502D"/>
    <w:rsid w:val="00975610"/>
    <w:rsid w:val="0097595E"/>
    <w:rsid w:val="0097603D"/>
    <w:rsid w:val="009763D5"/>
    <w:rsid w:val="00976949"/>
    <w:rsid w:val="00976AF5"/>
    <w:rsid w:val="0097747C"/>
    <w:rsid w:val="009775AF"/>
    <w:rsid w:val="00977804"/>
    <w:rsid w:val="00980348"/>
    <w:rsid w:val="00980477"/>
    <w:rsid w:val="0098056A"/>
    <w:rsid w:val="00980B07"/>
    <w:rsid w:val="00980F1E"/>
    <w:rsid w:val="009817EB"/>
    <w:rsid w:val="0098196F"/>
    <w:rsid w:val="0098199C"/>
    <w:rsid w:val="009827F0"/>
    <w:rsid w:val="009827FB"/>
    <w:rsid w:val="00982982"/>
    <w:rsid w:val="00982C14"/>
    <w:rsid w:val="0098350C"/>
    <w:rsid w:val="0098391B"/>
    <w:rsid w:val="00983BE3"/>
    <w:rsid w:val="00983CA0"/>
    <w:rsid w:val="00983FF1"/>
    <w:rsid w:val="00985094"/>
    <w:rsid w:val="00985253"/>
    <w:rsid w:val="009852F4"/>
    <w:rsid w:val="009853B3"/>
    <w:rsid w:val="00985AC7"/>
    <w:rsid w:val="009869D7"/>
    <w:rsid w:val="009878DD"/>
    <w:rsid w:val="0099048C"/>
    <w:rsid w:val="0099055F"/>
    <w:rsid w:val="00990630"/>
    <w:rsid w:val="00990758"/>
    <w:rsid w:val="00991761"/>
    <w:rsid w:val="00992248"/>
    <w:rsid w:val="009928C0"/>
    <w:rsid w:val="00992D85"/>
    <w:rsid w:val="00992EEF"/>
    <w:rsid w:val="009931D2"/>
    <w:rsid w:val="00993FD9"/>
    <w:rsid w:val="00994726"/>
    <w:rsid w:val="00994A64"/>
    <w:rsid w:val="00994DCA"/>
    <w:rsid w:val="00995E9B"/>
    <w:rsid w:val="00995EC3"/>
    <w:rsid w:val="009960EC"/>
    <w:rsid w:val="009963CD"/>
    <w:rsid w:val="009964D0"/>
    <w:rsid w:val="00996F28"/>
    <w:rsid w:val="009970DD"/>
    <w:rsid w:val="00997591"/>
    <w:rsid w:val="009A0FBA"/>
    <w:rsid w:val="009A1601"/>
    <w:rsid w:val="009A161B"/>
    <w:rsid w:val="009A1F4B"/>
    <w:rsid w:val="009A2FE6"/>
    <w:rsid w:val="009A34E3"/>
    <w:rsid w:val="009A3BB6"/>
    <w:rsid w:val="009A462D"/>
    <w:rsid w:val="009A5CBA"/>
    <w:rsid w:val="009A61AC"/>
    <w:rsid w:val="009B0084"/>
    <w:rsid w:val="009B0237"/>
    <w:rsid w:val="009B09CD"/>
    <w:rsid w:val="009B1000"/>
    <w:rsid w:val="009B1F30"/>
    <w:rsid w:val="009B2D10"/>
    <w:rsid w:val="009B3916"/>
    <w:rsid w:val="009B3AC2"/>
    <w:rsid w:val="009B3B31"/>
    <w:rsid w:val="009B4DF4"/>
    <w:rsid w:val="009B564E"/>
    <w:rsid w:val="009B5B0D"/>
    <w:rsid w:val="009B79F8"/>
    <w:rsid w:val="009B7E87"/>
    <w:rsid w:val="009B7F6F"/>
    <w:rsid w:val="009C0169"/>
    <w:rsid w:val="009C0F4D"/>
    <w:rsid w:val="009C14EF"/>
    <w:rsid w:val="009C19C1"/>
    <w:rsid w:val="009C2BE6"/>
    <w:rsid w:val="009C2FA6"/>
    <w:rsid w:val="009C32CB"/>
    <w:rsid w:val="009C403E"/>
    <w:rsid w:val="009C40BB"/>
    <w:rsid w:val="009C4216"/>
    <w:rsid w:val="009C44EA"/>
    <w:rsid w:val="009C456D"/>
    <w:rsid w:val="009C49FE"/>
    <w:rsid w:val="009C4A63"/>
    <w:rsid w:val="009C7431"/>
    <w:rsid w:val="009C75BA"/>
    <w:rsid w:val="009C7B75"/>
    <w:rsid w:val="009D0376"/>
    <w:rsid w:val="009D08C6"/>
    <w:rsid w:val="009D11BF"/>
    <w:rsid w:val="009D12A4"/>
    <w:rsid w:val="009D1361"/>
    <w:rsid w:val="009D139C"/>
    <w:rsid w:val="009D28AC"/>
    <w:rsid w:val="009D28AD"/>
    <w:rsid w:val="009D2F36"/>
    <w:rsid w:val="009D3F8F"/>
    <w:rsid w:val="009D4021"/>
    <w:rsid w:val="009D4B36"/>
    <w:rsid w:val="009D4FF0"/>
    <w:rsid w:val="009D66B4"/>
    <w:rsid w:val="009D6E32"/>
    <w:rsid w:val="009D6E89"/>
    <w:rsid w:val="009D703C"/>
    <w:rsid w:val="009D718F"/>
    <w:rsid w:val="009E0361"/>
    <w:rsid w:val="009E068F"/>
    <w:rsid w:val="009E06A5"/>
    <w:rsid w:val="009E0F52"/>
    <w:rsid w:val="009E12D6"/>
    <w:rsid w:val="009E14E0"/>
    <w:rsid w:val="009E1950"/>
    <w:rsid w:val="009E1A6F"/>
    <w:rsid w:val="009E270E"/>
    <w:rsid w:val="009E2F1D"/>
    <w:rsid w:val="009E35DB"/>
    <w:rsid w:val="009E3DCF"/>
    <w:rsid w:val="009E4392"/>
    <w:rsid w:val="009E47A3"/>
    <w:rsid w:val="009E4F36"/>
    <w:rsid w:val="009E5383"/>
    <w:rsid w:val="009E5528"/>
    <w:rsid w:val="009E591A"/>
    <w:rsid w:val="009E5D73"/>
    <w:rsid w:val="009E6B6A"/>
    <w:rsid w:val="009E6B9C"/>
    <w:rsid w:val="009E7256"/>
    <w:rsid w:val="009E76C1"/>
    <w:rsid w:val="009F00F4"/>
    <w:rsid w:val="009F08F3"/>
    <w:rsid w:val="009F11D4"/>
    <w:rsid w:val="009F1342"/>
    <w:rsid w:val="009F13B7"/>
    <w:rsid w:val="009F272D"/>
    <w:rsid w:val="009F307A"/>
    <w:rsid w:val="009F32D9"/>
    <w:rsid w:val="009F344F"/>
    <w:rsid w:val="009F4479"/>
    <w:rsid w:val="009F45FF"/>
    <w:rsid w:val="009F685A"/>
    <w:rsid w:val="009F76F4"/>
    <w:rsid w:val="00A018FA"/>
    <w:rsid w:val="00A01AB7"/>
    <w:rsid w:val="00A01E44"/>
    <w:rsid w:val="00A01F01"/>
    <w:rsid w:val="00A02502"/>
    <w:rsid w:val="00A03103"/>
    <w:rsid w:val="00A031D8"/>
    <w:rsid w:val="00A04087"/>
    <w:rsid w:val="00A047AE"/>
    <w:rsid w:val="00A048A8"/>
    <w:rsid w:val="00A0492E"/>
    <w:rsid w:val="00A04A5A"/>
    <w:rsid w:val="00A04F49"/>
    <w:rsid w:val="00A054F6"/>
    <w:rsid w:val="00A06138"/>
    <w:rsid w:val="00A0639B"/>
    <w:rsid w:val="00A063DE"/>
    <w:rsid w:val="00A06837"/>
    <w:rsid w:val="00A072B8"/>
    <w:rsid w:val="00A10007"/>
    <w:rsid w:val="00A1177F"/>
    <w:rsid w:val="00A12585"/>
    <w:rsid w:val="00A133F1"/>
    <w:rsid w:val="00A138D3"/>
    <w:rsid w:val="00A139FC"/>
    <w:rsid w:val="00A13E54"/>
    <w:rsid w:val="00A14AD3"/>
    <w:rsid w:val="00A14DEF"/>
    <w:rsid w:val="00A16847"/>
    <w:rsid w:val="00A16EAD"/>
    <w:rsid w:val="00A17B77"/>
    <w:rsid w:val="00A17BFC"/>
    <w:rsid w:val="00A17F63"/>
    <w:rsid w:val="00A20259"/>
    <w:rsid w:val="00A204A2"/>
    <w:rsid w:val="00A21278"/>
    <w:rsid w:val="00A2193B"/>
    <w:rsid w:val="00A22304"/>
    <w:rsid w:val="00A22741"/>
    <w:rsid w:val="00A2351A"/>
    <w:rsid w:val="00A245D2"/>
    <w:rsid w:val="00A24A55"/>
    <w:rsid w:val="00A25648"/>
    <w:rsid w:val="00A25C67"/>
    <w:rsid w:val="00A264A9"/>
    <w:rsid w:val="00A26923"/>
    <w:rsid w:val="00A26C95"/>
    <w:rsid w:val="00A26DCF"/>
    <w:rsid w:val="00A2748A"/>
    <w:rsid w:val="00A27785"/>
    <w:rsid w:val="00A27B1E"/>
    <w:rsid w:val="00A27DCA"/>
    <w:rsid w:val="00A30187"/>
    <w:rsid w:val="00A30C17"/>
    <w:rsid w:val="00A31BB7"/>
    <w:rsid w:val="00A31CB6"/>
    <w:rsid w:val="00A31CC7"/>
    <w:rsid w:val="00A31D63"/>
    <w:rsid w:val="00A31DFE"/>
    <w:rsid w:val="00A32273"/>
    <w:rsid w:val="00A32836"/>
    <w:rsid w:val="00A32B25"/>
    <w:rsid w:val="00A33AF7"/>
    <w:rsid w:val="00A3448A"/>
    <w:rsid w:val="00A347EE"/>
    <w:rsid w:val="00A34D8F"/>
    <w:rsid w:val="00A34DE8"/>
    <w:rsid w:val="00A36297"/>
    <w:rsid w:val="00A365AD"/>
    <w:rsid w:val="00A3718B"/>
    <w:rsid w:val="00A404C0"/>
    <w:rsid w:val="00A40563"/>
    <w:rsid w:val="00A40605"/>
    <w:rsid w:val="00A40E94"/>
    <w:rsid w:val="00A41E2B"/>
    <w:rsid w:val="00A42430"/>
    <w:rsid w:val="00A4380E"/>
    <w:rsid w:val="00A44389"/>
    <w:rsid w:val="00A454DF"/>
    <w:rsid w:val="00A45B74"/>
    <w:rsid w:val="00A45F61"/>
    <w:rsid w:val="00A4612A"/>
    <w:rsid w:val="00A46135"/>
    <w:rsid w:val="00A472B8"/>
    <w:rsid w:val="00A47309"/>
    <w:rsid w:val="00A47444"/>
    <w:rsid w:val="00A47CB6"/>
    <w:rsid w:val="00A50326"/>
    <w:rsid w:val="00A514D1"/>
    <w:rsid w:val="00A5176E"/>
    <w:rsid w:val="00A528F6"/>
    <w:rsid w:val="00A52A83"/>
    <w:rsid w:val="00A52E1D"/>
    <w:rsid w:val="00A53B3A"/>
    <w:rsid w:val="00A54566"/>
    <w:rsid w:val="00A54805"/>
    <w:rsid w:val="00A548AB"/>
    <w:rsid w:val="00A549C2"/>
    <w:rsid w:val="00A5623E"/>
    <w:rsid w:val="00A57450"/>
    <w:rsid w:val="00A60AC2"/>
    <w:rsid w:val="00A61441"/>
    <w:rsid w:val="00A61499"/>
    <w:rsid w:val="00A61BD4"/>
    <w:rsid w:val="00A61C49"/>
    <w:rsid w:val="00A6251E"/>
    <w:rsid w:val="00A62578"/>
    <w:rsid w:val="00A62A77"/>
    <w:rsid w:val="00A632CD"/>
    <w:rsid w:val="00A63483"/>
    <w:rsid w:val="00A63518"/>
    <w:rsid w:val="00A637B6"/>
    <w:rsid w:val="00A63886"/>
    <w:rsid w:val="00A63B51"/>
    <w:rsid w:val="00A657D7"/>
    <w:rsid w:val="00A657E8"/>
    <w:rsid w:val="00A65EF8"/>
    <w:rsid w:val="00A65FCB"/>
    <w:rsid w:val="00A660AC"/>
    <w:rsid w:val="00A66305"/>
    <w:rsid w:val="00A67103"/>
    <w:rsid w:val="00A67E6C"/>
    <w:rsid w:val="00A67F65"/>
    <w:rsid w:val="00A706A5"/>
    <w:rsid w:val="00A7088D"/>
    <w:rsid w:val="00A70D1C"/>
    <w:rsid w:val="00A71099"/>
    <w:rsid w:val="00A71B27"/>
    <w:rsid w:val="00A71B99"/>
    <w:rsid w:val="00A71C10"/>
    <w:rsid w:val="00A71E0D"/>
    <w:rsid w:val="00A72B21"/>
    <w:rsid w:val="00A736E8"/>
    <w:rsid w:val="00A73933"/>
    <w:rsid w:val="00A739D0"/>
    <w:rsid w:val="00A73E5A"/>
    <w:rsid w:val="00A74545"/>
    <w:rsid w:val="00A74FD6"/>
    <w:rsid w:val="00A75809"/>
    <w:rsid w:val="00A761D4"/>
    <w:rsid w:val="00A76360"/>
    <w:rsid w:val="00A768F7"/>
    <w:rsid w:val="00A77C6D"/>
    <w:rsid w:val="00A77EC4"/>
    <w:rsid w:val="00A801B1"/>
    <w:rsid w:val="00A809A9"/>
    <w:rsid w:val="00A80BDE"/>
    <w:rsid w:val="00A81609"/>
    <w:rsid w:val="00A81ACA"/>
    <w:rsid w:val="00A81CEF"/>
    <w:rsid w:val="00A820C5"/>
    <w:rsid w:val="00A83156"/>
    <w:rsid w:val="00A839BB"/>
    <w:rsid w:val="00A84397"/>
    <w:rsid w:val="00A84CFC"/>
    <w:rsid w:val="00A84D1E"/>
    <w:rsid w:val="00A85496"/>
    <w:rsid w:val="00A85956"/>
    <w:rsid w:val="00A85E86"/>
    <w:rsid w:val="00A85EF3"/>
    <w:rsid w:val="00A861CD"/>
    <w:rsid w:val="00A8682E"/>
    <w:rsid w:val="00A86C0B"/>
    <w:rsid w:val="00A86FC4"/>
    <w:rsid w:val="00A8708C"/>
    <w:rsid w:val="00A870F4"/>
    <w:rsid w:val="00A872BB"/>
    <w:rsid w:val="00A87740"/>
    <w:rsid w:val="00A87B05"/>
    <w:rsid w:val="00A87D57"/>
    <w:rsid w:val="00A9002C"/>
    <w:rsid w:val="00A90057"/>
    <w:rsid w:val="00A903B4"/>
    <w:rsid w:val="00A90B60"/>
    <w:rsid w:val="00A9141A"/>
    <w:rsid w:val="00A915B9"/>
    <w:rsid w:val="00A92491"/>
    <w:rsid w:val="00A92879"/>
    <w:rsid w:val="00A933F3"/>
    <w:rsid w:val="00A9442A"/>
    <w:rsid w:val="00A94B98"/>
    <w:rsid w:val="00A94F42"/>
    <w:rsid w:val="00A96253"/>
    <w:rsid w:val="00A9708E"/>
    <w:rsid w:val="00A97D71"/>
    <w:rsid w:val="00AA016F"/>
    <w:rsid w:val="00AA037F"/>
    <w:rsid w:val="00AA1030"/>
    <w:rsid w:val="00AA19D4"/>
    <w:rsid w:val="00AA1ED6"/>
    <w:rsid w:val="00AA2653"/>
    <w:rsid w:val="00AA299E"/>
    <w:rsid w:val="00AA3507"/>
    <w:rsid w:val="00AA4389"/>
    <w:rsid w:val="00AA5109"/>
    <w:rsid w:val="00AA51D6"/>
    <w:rsid w:val="00AA587E"/>
    <w:rsid w:val="00AA6172"/>
    <w:rsid w:val="00AA71F6"/>
    <w:rsid w:val="00AA75BE"/>
    <w:rsid w:val="00AA7EBF"/>
    <w:rsid w:val="00AB0BC8"/>
    <w:rsid w:val="00AB11CA"/>
    <w:rsid w:val="00AB14D9"/>
    <w:rsid w:val="00AB2333"/>
    <w:rsid w:val="00AB25CF"/>
    <w:rsid w:val="00AB2EAF"/>
    <w:rsid w:val="00AB3365"/>
    <w:rsid w:val="00AB40EB"/>
    <w:rsid w:val="00AB4474"/>
    <w:rsid w:val="00AB4A8D"/>
    <w:rsid w:val="00AB4AB8"/>
    <w:rsid w:val="00AB58D2"/>
    <w:rsid w:val="00AB655E"/>
    <w:rsid w:val="00AB659B"/>
    <w:rsid w:val="00AC007F"/>
    <w:rsid w:val="00AC04C5"/>
    <w:rsid w:val="00AC0D4C"/>
    <w:rsid w:val="00AC104F"/>
    <w:rsid w:val="00AC23C2"/>
    <w:rsid w:val="00AC2D7B"/>
    <w:rsid w:val="00AC2ECD"/>
    <w:rsid w:val="00AC3119"/>
    <w:rsid w:val="00AC34B8"/>
    <w:rsid w:val="00AC3CBC"/>
    <w:rsid w:val="00AC3FDC"/>
    <w:rsid w:val="00AC41FB"/>
    <w:rsid w:val="00AC49FB"/>
    <w:rsid w:val="00AC4E4F"/>
    <w:rsid w:val="00AC4EB3"/>
    <w:rsid w:val="00AC5038"/>
    <w:rsid w:val="00AC5A10"/>
    <w:rsid w:val="00AC6DA3"/>
    <w:rsid w:val="00AD0AA3"/>
    <w:rsid w:val="00AD0BB9"/>
    <w:rsid w:val="00AD150D"/>
    <w:rsid w:val="00AD155A"/>
    <w:rsid w:val="00AD1883"/>
    <w:rsid w:val="00AD1C5F"/>
    <w:rsid w:val="00AD239E"/>
    <w:rsid w:val="00AD2ED0"/>
    <w:rsid w:val="00AD341A"/>
    <w:rsid w:val="00AD3F94"/>
    <w:rsid w:val="00AD4A5A"/>
    <w:rsid w:val="00AD5407"/>
    <w:rsid w:val="00AD6998"/>
    <w:rsid w:val="00AD6D20"/>
    <w:rsid w:val="00AE0D97"/>
    <w:rsid w:val="00AE1397"/>
    <w:rsid w:val="00AE14F1"/>
    <w:rsid w:val="00AE18AA"/>
    <w:rsid w:val="00AE2095"/>
    <w:rsid w:val="00AE22A5"/>
    <w:rsid w:val="00AE27AC"/>
    <w:rsid w:val="00AE2C8E"/>
    <w:rsid w:val="00AE3A69"/>
    <w:rsid w:val="00AE3A7F"/>
    <w:rsid w:val="00AE3AC3"/>
    <w:rsid w:val="00AE3BC8"/>
    <w:rsid w:val="00AE40E0"/>
    <w:rsid w:val="00AE4DBA"/>
    <w:rsid w:val="00AE4E6E"/>
    <w:rsid w:val="00AE4F07"/>
    <w:rsid w:val="00AE53F2"/>
    <w:rsid w:val="00AE57A6"/>
    <w:rsid w:val="00AE582F"/>
    <w:rsid w:val="00AE65B7"/>
    <w:rsid w:val="00AE6D4C"/>
    <w:rsid w:val="00AE7587"/>
    <w:rsid w:val="00AE7A67"/>
    <w:rsid w:val="00AF025F"/>
    <w:rsid w:val="00AF02BA"/>
    <w:rsid w:val="00AF14C7"/>
    <w:rsid w:val="00AF1638"/>
    <w:rsid w:val="00AF1B56"/>
    <w:rsid w:val="00AF1C5D"/>
    <w:rsid w:val="00AF2AD1"/>
    <w:rsid w:val="00AF38BE"/>
    <w:rsid w:val="00AF42D7"/>
    <w:rsid w:val="00AF4602"/>
    <w:rsid w:val="00AF58B9"/>
    <w:rsid w:val="00AF5E10"/>
    <w:rsid w:val="00AF6522"/>
    <w:rsid w:val="00AF6553"/>
    <w:rsid w:val="00B0016C"/>
    <w:rsid w:val="00B006FE"/>
    <w:rsid w:val="00B007CB"/>
    <w:rsid w:val="00B0225F"/>
    <w:rsid w:val="00B022C0"/>
    <w:rsid w:val="00B02339"/>
    <w:rsid w:val="00B02AA9"/>
    <w:rsid w:val="00B02FA3"/>
    <w:rsid w:val="00B03852"/>
    <w:rsid w:val="00B03899"/>
    <w:rsid w:val="00B03913"/>
    <w:rsid w:val="00B04435"/>
    <w:rsid w:val="00B044EC"/>
    <w:rsid w:val="00B04FB6"/>
    <w:rsid w:val="00B05084"/>
    <w:rsid w:val="00B05284"/>
    <w:rsid w:val="00B05883"/>
    <w:rsid w:val="00B05A66"/>
    <w:rsid w:val="00B06C38"/>
    <w:rsid w:val="00B078E0"/>
    <w:rsid w:val="00B079AB"/>
    <w:rsid w:val="00B10172"/>
    <w:rsid w:val="00B102C2"/>
    <w:rsid w:val="00B10A86"/>
    <w:rsid w:val="00B11647"/>
    <w:rsid w:val="00B11CFD"/>
    <w:rsid w:val="00B11E61"/>
    <w:rsid w:val="00B122E1"/>
    <w:rsid w:val="00B14345"/>
    <w:rsid w:val="00B149BD"/>
    <w:rsid w:val="00B14DB2"/>
    <w:rsid w:val="00B157F9"/>
    <w:rsid w:val="00B159C0"/>
    <w:rsid w:val="00B15E3F"/>
    <w:rsid w:val="00B15E9E"/>
    <w:rsid w:val="00B1603F"/>
    <w:rsid w:val="00B169C9"/>
    <w:rsid w:val="00B169F5"/>
    <w:rsid w:val="00B20256"/>
    <w:rsid w:val="00B204D9"/>
    <w:rsid w:val="00B20D09"/>
    <w:rsid w:val="00B21916"/>
    <w:rsid w:val="00B224C0"/>
    <w:rsid w:val="00B22818"/>
    <w:rsid w:val="00B2322F"/>
    <w:rsid w:val="00B2426E"/>
    <w:rsid w:val="00B24B2D"/>
    <w:rsid w:val="00B25674"/>
    <w:rsid w:val="00B25B1A"/>
    <w:rsid w:val="00B2616B"/>
    <w:rsid w:val="00B26620"/>
    <w:rsid w:val="00B270D3"/>
    <w:rsid w:val="00B2763F"/>
    <w:rsid w:val="00B27AAC"/>
    <w:rsid w:val="00B3018C"/>
    <w:rsid w:val="00B3036E"/>
    <w:rsid w:val="00B30836"/>
    <w:rsid w:val="00B30929"/>
    <w:rsid w:val="00B30958"/>
    <w:rsid w:val="00B30B98"/>
    <w:rsid w:val="00B313E0"/>
    <w:rsid w:val="00B31AB4"/>
    <w:rsid w:val="00B31CD9"/>
    <w:rsid w:val="00B31D12"/>
    <w:rsid w:val="00B3289A"/>
    <w:rsid w:val="00B32EC2"/>
    <w:rsid w:val="00B3472B"/>
    <w:rsid w:val="00B34827"/>
    <w:rsid w:val="00B35E2E"/>
    <w:rsid w:val="00B36057"/>
    <w:rsid w:val="00B361A9"/>
    <w:rsid w:val="00B365FA"/>
    <w:rsid w:val="00B372AA"/>
    <w:rsid w:val="00B40445"/>
    <w:rsid w:val="00B409E0"/>
    <w:rsid w:val="00B4129E"/>
    <w:rsid w:val="00B41302"/>
    <w:rsid w:val="00B41888"/>
    <w:rsid w:val="00B41B95"/>
    <w:rsid w:val="00B420D4"/>
    <w:rsid w:val="00B4362B"/>
    <w:rsid w:val="00B43A13"/>
    <w:rsid w:val="00B43D65"/>
    <w:rsid w:val="00B44908"/>
    <w:rsid w:val="00B44DED"/>
    <w:rsid w:val="00B45249"/>
    <w:rsid w:val="00B4577E"/>
    <w:rsid w:val="00B45A52"/>
    <w:rsid w:val="00B45AEB"/>
    <w:rsid w:val="00B45C47"/>
    <w:rsid w:val="00B46175"/>
    <w:rsid w:val="00B47319"/>
    <w:rsid w:val="00B47A5E"/>
    <w:rsid w:val="00B47AEE"/>
    <w:rsid w:val="00B47B86"/>
    <w:rsid w:val="00B50483"/>
    <w:rsid w:val="00B50839"/>
    <w:rsid w:val="00B5208A"/>
    <w:rsid w:val="00B524AF"/>
    <w:rsid w:val="00B52563"/>
    <w:rsid w:val="00B525B5"/>
    <w:rsid w:val="00B5279E"/>
    <w:rsid w:val="00B52930"/>
    <w:rsid w:val="00B52DCD"/>
    <w:rsid w:val="00B534C8"/>
    <w:rsid w:val="00B53C52"/>
    <w:rsid w:val="00B53F1B"/>
    <w:rsid w:val="00B5406E"/>
    <w:rsid w:val="00B5409E"/>
    <w:rsid w:val="00B548B7"/>
    <w:rsid w:val="00B54FB4"/>
    <w:rsid w:val="00B5562A"/>
    <w:rsid w:val="00B5617B"/>
    <w:rsid w:val="00B565BC"/>
    <w:rsid w:val="00B568D1"/>
    <w:rsid w:val="00B56DA0"/>
    <w:rsid w:val="00B56DB6"/>
    <w:rsid w:val="00B576FD"/>
    <w:rsid w:val="00B6004C"/>
    <w:rsid w:val="00B60251"/>
    <w:rsid w:val="00B6089C"/>
    <w:rsid w:val="00B611DA"/>
    <w:rsid w:val="00B61A19"/>
    <w:rsid w:val="00B61FB9"/>
    <w:rsid w:val="00B621A3"/>
    <w:rsid w:val="00B621AE"/>
    <w:rsid w:val="00B62679"/>
    <w:rsid w:val="00B6370B"/>
    <w:rsid w:val="00B63B33"/>
    <w:rsid w:val="00B63C20"/>
    <w:rsid w:val="00B64601"/>
    <w:rsid w:val="00B6608E"/>
    <w:rsid w:val="00B664C7"/>
    <w:rsid w:val="00B66E9A"/>
    <w:rsid w:val="00B67662"/>
    <w:rsid w:val="00B67855"/>
    <w:rsid w:val="00B67B6A"/>
    <w:rsid w:val="00B710A4"/>
    <w:rsid w:val="00B7147B"/>
    <w:rsid w:val="00B718FA"/>
    <w:rsid w:val="00B71BF3"/>
    <w:rsid w:val="00B721B7"/>
    <w:rsid w:val="00B733EA"/>
    <w:rsid w:val="00B73490"/>
    <w:rsid w:val="00B739F6"/>
    <w:rsid w:val="00B744D9"/>
    <w:rsid w:val="00B74E3F"/>
    <w:rsid w:val="00B75EEE"/>
    <w:rsid w:val="00B765CE"/>
    <w:rsid w:val="00B766AB"/>
    <w:rsid w:val="00B76876"/>
    <w:rsid w:val="00B7774F"/>
    <w:rsid w:val="00B80BDA"/>
    <w:rsid w:val="00B80FBD"/>
    <w:rsid w:val="00B817FB"/>
    <w:rsid w:val="00B81A6C"/>
    <w:rsid w:val="00B81ADB"/>
    <w:rsid w:val="00B81B2F"/>
    <w:rsid w:val="00B81FFC"/>
    <w:rsid w:val="00B82418"/>
    <w:rsid w:val="00B829F7"/>
    <w:rsid w:val="00B82BAA"/>
    <w:rsid w:val="00B832B2"/>
    <w:rsid w:val="00B84835"/>
    <w:rsid w:val="00B84D12"/>
    <w:rsid w:val="00B8524C"/>
    <w:rsid w:val="00B854C5"/>
    <w:rsid w:val="00B854F7"/>
    <w:rsid w:val="00B85739"/>
    <w:rsid w:val="00B85B06"/>
    <w:rsid w:val="00B85DE5"/>
    <w:rsid w:val="00B86B3D"/>
    <w:rsid w:val="00B86F90"/>
    <w:rsid w:val="00B87681"/>
    <w:rsid w:val="00B879AF"/>
    <w:rsid w:val="00B87FCF"/>
    <w:rsid w:val="00B90AF0"/>
    <w:rsid w:val="00B90C34"/>
    <w:rsid w:val="00B90F73"/>
    <w:rsid w:val="00B91D5F"/>
    <w:rsid w:val="00B91D7D"/>
    <w:rsid w:val="00B936AA"/>
    <w:rsid w:val="00B9379E"/>
    <w:rsid w:val="00B93801"/>
    <w:rsid w:val="00B93B59"/>
    <w:rsid w:val="00B9406A"/>
    <w:rsid w:val="00B94718"/>
    <w:rsid w:val="00B94F79"/>
    <w:rsid w:val="00B9517C"/>
    <w:rsid w:val="00B95CF1"/>
    <w:rsid w:val="00B95FC1"/>
    <w:rsid w:val="00B960F5"/>
    <w:rsid w:val="00BA0909"/>
    <w:rsid w:val="00BA0A19"/>
    <w:rsid w:val="00BA0EFC"/>
    <w:rsid w:val="00BA2280"/>
    <w:rsid w:val="00BA2A08"/>
    <w:rsid w:val="00BA2BCE"/>
    <w:rsid w:val="00BA327F"/>
    <w:rsid w:val="00BA34A5"/>
    <w:rsid w:val="00BA38F6"/>
    <w:rsid w:val="00BA45FA"/>
    <w:rsid w:val="00BA4EBD"/>
    <w:rsid w:val="00BA56D2"/>
    <w:rsid w:val="00BA5D46"/>
    <w:rsid w:val="00BA76E0"/>
    <w:rsid w:val="00BA7A0A"/>
    <w:rsid w:val="00BA7A2B"/>
    <w:rsid w:val="00BA7ED4"/>
    <w:rsid w:val="00BB02A8"/>
    <w:rsid w:val="00BB0372"/>
    <w:rsid w:val="00BB0EB0"/>
    <w:rsid w:val="00BB1DD8"/>
    <w:rsid w:val="00BB260B"/>
    <w:rsid w:val="00BB2A25"/>
    <w:rsid w:val="00BB2BF8"/>
    <w:rsid w:val="00BB30B3"/>
    <w:rsid w:val="00BB30DC"/>
    <w:rsid w:val="00BB4802"/>
    <w:rsid w:val="00BB50C0"/>
    <w:rsid w:val="00BB51E9"/>
    <w:rsid w:val="00BB5B49"/>
    <w:rsid w:val="00BB5D65"/>
    <w:rsid w:val="00BB5F12"/>
    <w:rsid w:val="00BB6EBB"/>
    <w:rsid w:val="00BB7577"/>
    <w:rsid w:val="00BB7882"/>
    <w:rsid w:val="00BB7AEB"/>
    <w:rsid w:val="00BB7E83"/>
    <w:rsid w:val="00BC0459"/>
    <w:rsid w:val="00BC0FDC"/>
    <w:rsid w:val="00BC1A58"/>
    <w:rsid w:val="00BC1CFA"/>
    <w:rsid w:val="00BC1E13"/>
    <w:rsid w:val="00BC2B54"/>
    <w:rsid w:val="00BC2E4D"/>
    <w:rsid w:val="00BC3053"/>
    <w:rsid w:val="00BC3672"/>
    <w:rsid w:val="00BC3FB9"/>
    <w:rsid w:val="00BC4D2E"/>
    <w:rsid w:val="00BC4F94"/>
    <w:rsid w:val="00BC52F8"/>
    <w:rsid w:val="00BC6427"/>
    <w:rsid w:val="00BC74A6"/>
    <w:rsid w:val="00BC77B1"/>
    <w:rsid w:val="00BD0436"/>
    <w:rsid w:val="00BD0AB5"/>
    <w:rsid w:val="00BD169E"/>
    <w:rsid w:val="00BD1E28"/>
    <w:rsid w:val="00BD20F2"/>
    <w:rsid w:val="00BD23D8"/>
    <w:rsid w:val="00BD25A7"/>
    <w:rsid w:val="00BD2C4F"/>
    <w:rsid w:val="00BD331B"/>
    <w:rsid w:val="00BD3402"/>
    <w:rsid w:val="00BD3973"/>
    <w:rsid w:val="00BD3CDD"/>
    <w:rsid w:val="00BD3EDB"/>
    <w:rsid w:val="00BD3F7F"/>
    <w:rsid w:val="00BD411B"/>
    <w:rsid w:val="00BD4482"/>
    <w:rsid w:val="00BD48AC"/>
    <w:rsid w:val="00BD5802"/>
    <w:rsid w:val="00BD5B96"/>
    <w:rsid w:val="00BD5D5B"/>
    <w:rsid w:val="00BD5F1A"/>
    <w:rsid w:val="00BD6F6C"/>
    <w:rsid w:val="00BD6F97"/>
    <w:rsid w:val="00BD703C"/>
    <w:rsid w:val="00BD7FF3"/>
    <w:rsid w:val="00BE05A6"/>
    <w:rsid w:val="00BE0749"/>
    <w:rsid w:val="00BE1048"/>
    <w:rsid w:val="00BE1234"/>
    <w:rsid w:val="00BE1F14"/>
    <w:rsid w:val="00BE2065"/>
    <w:rsid w:val="00BE21AE"/>
    <w:rsid w:val="00BE286F"/>
    <w:rsid w:val="00BE289F"/>
    <w:rsid w:val="00BE2FA6"/>
    <w:rsid w:val="00BE333F"/>
    <w:rsid w:val="00BE4F03"/>
    <w:rsid w:val="00BE5072"/>
    <w:rsid w:val="00BE573B"/>
    <w:rsid w:val="00BE6027"/>
    <w:rsid w:val="00BE6894"/>
    <w:rsid w:val="00BE6CF0"/>
    <w:rsid w:val="00BE7406"/>
    <w:rsid w:val="00BE7603"/>
    <w:rsid w:val="00BE7CDC"/>
    <w:rsid w:val="00BF00D2"/>
    <w:rsid w:val="00BF0901"/>
    <w:rsid w:val="00BF09B7"/>
    <w:rsid w:val="00BF2752"/>
    <w:rsid w:val="00BF284A"/>
    <w:rsid w:val="00BF3279"/>
    <w:rsid w:val="00BF350C"/>
    <w:rsid w:val="00BF38A7"/>
    <w:rsid w:val="00BF38FC"/>
    <w:rsid w:val="00BF508C"/>
    <w:rsid w:val="00BF585A"/>
    <w:rsid w:val="00BF679B"/>
    <w:rsid w:val="00BF6958"/>
    <w:rsid w:val="00BF74C7"/>
    <w:rsid w:val="00C0093E"/>
    <w:rsid w:val="00C00C2D"/>
    <w:rsid w:val="00C015F1"/>
    <w:rsid w:val="00C01F33"/>
    <w:rsid w:val="00C02CC6"/>
    <w:rsid w:val="00C03163"/>
    <w:rsid w:val="00C036E8"/>
    <w:rsid w:val="00C040F7"/>
    <w:rsid w:val="00C044AB"/>
    <w:rsid w:val="00C0533D"/>
    <w:rsid w:val="00C05706"/>
    <w:rsid w:val="00C05B88"/>
    <w:rsid w:val="00C068C4"/>
    <w:rsid w:val="00C07377"/>
    <w:rsid w:val="00C079CF"/>
    <w:rsid w:val="00C10478"/>
    <w:rsid w:val="00C11322"/>
    <w:rsid w:val="00C11F73"/>
    <w:rsid w:val="00C12107"/>
    <w:rsid w:val="00C12A69"/>
    <w:rsid w:val="00C12D10"/>
    <w:rsid w:val="00C13EBA"/>
    <w:rsid w:val="00C13F4E"/>
    <w:rsid w:val="00C1438C"/>
    <w:rsid w:val="00C14D4B"/>
    <w:rsid w:val="00C154BB"/>
    <w:rsid w:val="00C1607D"/>
    <w:rsid w:val="00C16140"/>
    <w:rsid w:val="00C16D12"/>
    <w:rsid w:val="00C16FEC"/>
    <w:rsid w:val="00C213BA"/>
    <w:rsid w:val="00C2161B"/>
    <w:rsid w:val="00C21626"/>
    <w:rsid w:val="00C22300"/>
    <w:rsid w:val="00C22882"/>
    <w:rsid w:val="00C22E19"/>
    <w:rsid w:val="00C23A64"/>
    <w:rsid w:val="00C23E7F"/>
    <w:rsid w:val="00C23E86"/>
    <w:rsid w:val="00C24248"/>
    <w:rsid w:val="00C24669"/>
    <w:rsid w:val="00C25725"/>
    <w:rsid w:val="00C279B5"/>
    <w:rsid w:val="00C27C45"/>
    <w:rsid w:val="00C303B0"/>
    <w:rsid w:val="00C30573"/>
    <w:rsid w:val="00C30AF4"/>
    <w:rsid w:val="00C30B5B"/>
    <w:rsid w:val="00C30E58"/>
    <w:rsid w:val="00C30FC7"/>
    <w:rsid w:val="00C3128B"/>
    <w:rsid w:val="00C3146F"/>
    <w:rsid w:val="00C3151A"/>
    <w:rsid w:val="00C33638"/>
    <w:rsid w:val="00C34359"/>
    <w:rsid w:val="00C3438E"/>
    <w:rsid w:val="00C346D3"/>
    <w:rsid w:val="00C3470B"/>
    <w:rsid w:val="00C3492C"/>
    <w:rsid w:val="00C34B4D"/>
    <w:rsid w:val="00C353C1"/>
    <w:rsid w:val="00C35C39"/>
    <w:rsid w:val="00C36981"/>
    <w:rsid w:val="00C36E43"/>
    <w:rsid w:val="00C3719D"/>
    <w:rsid w:val="00C37CB2"/>
    <w:rsid w:val="00C41FE5"/>
    <w:rsid w:val="00C42926"/>
    <w:rsid w:val="00C42C8D"/>
    <w:rsid w:val="00C43459"/>
    <w:rsid w:val="00C43754"/>
    <w:rsid w:val="00C446C3"/>
    <w:rsid w:val="00C44CEB"/>
    <w:rsid w:val="00C45936"/>
    <w:rsid w:val="00C4671C"/>
    <w:rsid w:val="00C46D6E"/>
    <w:rsid w:val="00C46F89"/>
    <w:rsid w:val="00C472F7"/>
    <w:rsid w:val="00C473A5"/>
    <w:rsid w:val="00C50BDE"/>
    <w:rsid w:val="00C50F4F"/>
    <w:rsid w:val="00C51C76"/>
    <w:rsid w:val="00C52208"/>
    <w:rsid w:val="00C52209"/>
    <w:rsid w:val="00C52AD0"/>
    <w:rsid w:val="00C53021"/>
    <w:rsid w:val="00C540EA"/>
    <w:rsid w:val="00C54995"/>
    <w:rsid w:val="00C54D41"/>
    <w:rsid w:val="00C55132"/>
    <w:rsid w:val="00C55756"/>
    <w:rsid w:val="00C55ECF"/>
    <w:rsid w:val="00C56125"/>
    <w:rsid w:val="00C56173"/>
    <w:rsid w:val="00C56835"/>
    <w:rsid w:val="00C60783"/>
    <w:rsid w:val="00C60A46"/>
    <w:rsid w:val="00C60D6F"/>
    <w:rsid w:val="00C61C6C"/>
    <w:rsid w:val="00C62FF4"/>
    <w:rsid w:val="00C63AC9"/>
    <w:rsid w:val="00C63EE6"/>
    <w:rsid w:val="00C64313"/>
    <w:rsid w:val="00C64672"/>
    <w:rsid w:val="00C65187"/>
    <w:rsid w:val="00C652C2"/>
    <w:rsid w:val="00C6539E"/>
    <w:rsid w:val="00C65A13"/>
    <w:rsid w:val="00C65FE5"/>
    <w:rsid w:val="00C66FB0"/>
    <w:rsid w:val="00C67295"/>
    <w:rsid w:val="00C6796B"/>
    <w:rsid w:val="00C67A82"/>
    <w:rsid w:val="00C70697"/>
    <w:rsid w:val="00C70824"/>
    <w:rsid w:val="00C70B13"/>
    <w:rsid w:val="00C70EB4"/>
    <w:rsid w:val="00C719FF"/>
    <w:rsid w:val="00C71F9C"/>
    <w:rsid w:val="00C71FAC"/>
    <w:rsid w:val="00C72093"/>
    <w:rsid w:val="00C72631"/>
    <w:rsid w:val="00C72EF4"/>
    <w:rsid w:val="00C732BD"/>
    <w:rsid w:val="00C7334C"/>
    <w:rsid w:val="00C73687"/>
    <w:rsid w:val="00C73B48"/>
    <w:rsid w:val="00C744FE"/>
    <w:rsid w:val="00C747A9"/>
    <w:rsid w:val="00C74A46"/>
    <w:rsid w:val="00C75529"/>
    <w:rsid w:val="00C75D2F"/>
    <w:rsid w:val="00C767BE"/>
    <w:rsid w:val="00C76E3C"/>
    <w:rsid w:val="00C801F0"/>
    <w:rsid w:val="00C81568"/>
    <w:rsid w:val="00C818B9"/>
    <w:rsid w:val="00C81CA5"/>
    <w:rsid w:val="00C81DF0"/>
    <w:rsid w:val="00C821CE"/>
    <w:rsid w:val="00C829BF"/>
    <w:rsid w:val="00C82BBE"/>
    <w:rsid w:val="00C832B4"/>
    <w:rsid w:val="00C839DE"/>
    <w:rsid w:val="00C840EF"/>
    <w:rsid w:val="00C8460E"/>
    <w:rsid w:val="00C8517A"/>
    <w:rsid w:val="00C85697"/>
    <w:rsid w:val="00C857F1"/>
    <w:rsid w:val="00C85AC1"/>
    <w:rsid w:val="00C85B63"/>
    <w:rsid w:val="00C8605E"/>
    <w:rsid w:val="00C8695E"/>
    <w:rsid w:val="00C869B5"/>
    <w:rsid w:val="00C8728B"/>
    <w:rsid w:val="00C9027A"/>
    <w:rsid w:val="00C903E6"/>
    <w:rsid w:val="00C905F3"/>
    <w:rsid w:val="00C9068E"/>
    <w:rsid w:val="00C90BAC"/>
    <w:rsid w:val="00C91625"/>
    <w:rsid w:val="00C92899"/>
    <w:rsid w:val="00C93708"/>
    <w:rsid w:val="00C93814"/>
    <w:rsid w:val="00C93C4B"/>
    <w:rsid w:val="00C93F57"/>
    <w:rsid w:val="00C944AB"/>
    <w:rsid w:val="00C9485E"/>
    <w:rsid w:val="00C94936"/>
    <w:rsid w:val="00C94C6C"/>
    <w:rsid w:val="00C95137"/>
    <w:rsid w:val="00C9585F"/>
    <w:rsid w:val="00C959D1"/>
    <w:rsid w:val="00C95AB2"/>
    <w:rsid w:val="00C95B40"/>
    <w:rsid w:val="00C965D9"/>
    <w:rsid w:val="00C96A88"/>
    <w:rsid w:val="00C97088"/>
    <w:rsid w:val="00CA039A"/>
    <w:rsid w:val="00CA1BAB"/>
    <w:rsid w:val="00CA1D4B"/>
    <w:rsid w:val="00CA1E7C"/>
    <w:rsid w:val="00CA1ED8"/>
    <w:rsid w:val="00CA361D"/>
    <w:rsid w:val="00CA3733"/>
    <w:rsid w:val="00CA3DF4"/>
    <w:rsid w:val="00CA4704"/>
    <w:rsid w:val="00CA5F22"/>
    <w:rsid w:val="00CA726A"/>
    <w:rsid w:val="00CA72AC"/>
    <w:rsid w:val="00CA7CE0"/>
    <w:rsid w:val="00CB0629"/>
    <w:rsid w:val="00CB08E0"/>
    <w:rsid w:val="00CB127B"/>
    <w:rsid w:val="00CB15AC"/>
    <w:rsid w:val="00CB1A08"/>
    <w:rsid w:val="00CB1F63"/>
    <w:rsid w:val="00CB2AB5"/>
    <w:rsid w:val="00CB2C1D"/>
    <w:rsid w:val="00CB2EE9"/>
    <w:rsid w:val="00CB3918"/>
    <w:rsid w:val="00CB4425"/>
    <w:rsid w:val="00CB4C17"/>
    <w:rsid w:val="00CB55B1"/>
    <w:rsid w:val="00CB56D9"/>
    <w:rsid w:val="00CB56F3"/>
    <w:rsid w:val="00CB587A"/>
    <w:rsid w:val="00CB6478"/>
    <w:rsid w:val="00CB6931"/>
    <w:rsid w:val="00CB6E54"/>
    <w:rsid w:val="00CB7170"/>
    <w:rsid w:val="00CB752A"/>
    <w:rsid w:val="00CB77C4"/>
    <w:rsid w:val="00CB791E"/>
    <w:rsid w:val="00CB7C82"/>
    <w:rsid w:val="00CC040E"/>
    <w:rsid w:val="00CC09F2"/>
    <w:rsid w:val="00CC111F"/>
    <w:rsid w:val="00CC121C"/>
    <w:rsid w:val="00CC1296"/>
    <w:rsid w:val="00CC1C9B"/>
    <w:rsid w:val="00CC2011"/>
    <w:rsid w:val="00CC302F"/>
    <w:rsid w:val="00CC356A"/>
    <w:rsid w:val="00CC3D55"/>
    <w:rsid w:val="00CC3EA0"/>
    <w:rsid w:val="00CC418E"/>
    <w:rsid w:val="00CC468F"/>
    <w:rsid w:val="00CC49DE"/>
    <w:rsid w:val="00CC4DA4"/>
    <w:rsid w:val="00CC4F6F"/>
    <w:rsid w:val="00CC5003"/>
    <w:rsid w:val="00CC6A88"/>
    <w:rsid w:val="00CC7AE5"/>
    <w:rsid w:val="00CC7B45"/>
    <w:rsid w:val="00CD052C"/>
    <w:rsid w:val="00CD0804"/>
    <w:rsid w:val="00CD111F"/>
    <w:rsid w:val="00CD1188"/>
    <w:rsid w:val="00CD1721"/>
    <w:rsid w:val="00CD2ED1"/>
    <w:rsid w:val="00CD337B"/>
    <w:rsid w:val="00CD374B"/>
    <w:rsid w:val="00CD43EC"/>
    <w:rsid w:val="00CD44FB"/>
    <w:rsid w:val="00CD45A7"/>
    <w:rsid w:val="00CD47E1"/>
    <w:rsid w:val="00CD4851"/>
    <w:rsid w:val="00CD5359"/>
    <w:rsid w:val="00CD5413"/>
    <w:rsid w:val="00CD5ACB"/>
    <w:rsid w:val="00CD5BA4"/>
    <w:rsid w:val="00CD66EC"/>
    <w:rsid w:val="00CD6B2A"/>
    <w:rsid w:val="00CD6E4E"/>
    <w:rsid w:val="00CD792B"/>
    <w:rsid w:val="00CE0424"/>
    <w:rsid w:val="00CE0BF7"/>
    <w:rsid w:val="00CE2050"/>
    <w:rsid w:val="00CE2E5D"/>
    <w:rsid w:val="00CE341A"/>
    <w:rsid w:val="00CE3AE6"/>
    <w:rsid w:val="00CE46C8"/>
    <w:rsid w:val="00CE4887"/>
    <w:rsid w:val="00CE4D54"/>
    <w:rsid w:val="00CE4DB8"/>
    <w:rsid w:val="00CE5284"/>
    <w:rsid w:val="00CE5B29"/>
    <w:rsid w:val="00CE6229"/>
    <w:rsid w:val="00CE7561"/>
    <w:rsid w:val="00CE7899"/>
    <w:rsid w:val="00CE7B56"/>
    <w:rsid w:val="00CE7FAF"/>
    <w:rsid w:val="00CF1354"/>
    <w:rsid w:val="00CF1763"/>
    <w:rsid w:val="00CF3B1F"/>
    <w:rsid w:val="00CF3BF6"/>
    <w:rsid w:val="00CF3D5D"/>
    <w:rsid w:val="00CF42F5"/>
    <w:rsid w:val="00CF5403"/>
    <w:rsid w:val="00CF5872"/>
    <w:rsid w:val="00CF625B"/>
    <w:rsid w:val="00CF687E"/>
    <w:rsid w:val="00CF79E4"/>
    <w:rsid w:val="00D020C5"/>
    <w:rsid w:val="00D02531"/>
    <w:rsid w:val="00D026A0"/>
    <w:rsid w:val="00D0349B"/>
    <w:rsid w:val="00D03520"/>
    <w:rsid w:val="00D03DEC"/>
    <w:rsid w:val="00D040CD"/>
    <w:rsid w:val="00D04486"/>
    <w:rsid w:val="00D04C70"/>
    <w:rsid w:val="00D0519E"/>
    <w:rsid w:val="00D058A0"/>
    <w:rsid w:val="00D06430"/>
    <w:rsid w:val="00D06F45"/>
    <w:rsid w:val="00D071DE"/>
    <w:rsid w:val="00D0749B"/>
    <w:rsid w:val="00D07FDE"/>
    <w:rsid w:val="00D10249"/>
    <w:rsid w:val="00D115C3"/>
    <w:rsid w:val="00D11897"/>
    <w:rsid w:val="00D12401"/>
    <w:rsid w:val="00D12482"/>
    <w:rsid w:val="00D13135"/>
    <w:rsid w:val="00D133B7"/>
    <w:rsid w:val="00D13E4E"/>
    <w:rsid w:val="00D1438B"/>
    <w:rsid w:val="00D15D5B"/>
    <w:rsid w:val="00D16DFD"/>
    <w:rsid w:val="00D16E5B"/>
    <w:rsid w:val="00D178CE"/>
    <w:rsid w:val="00D20307"/>
    <w:rsid w:val="00D204E6"/>
    <w:rsid w:val="00D20CF0"/>
    <w:rsid w:val="00D213DA"/>
    <w:rsid w:val="00D21938"/>
    <w:rsid w:val="00D23159"/>
    <w:rsid w:val="00D2335E"/>
    <w:rsid w:val="00D235DF"/>
    <w:rsid w:val="00D239A7"/>
    <w:rsid w:val="00D23F47"/>
    <w:rsid w:val="00D246BB"/>
    <w:rsid w:val="00D24A4E"/>
    <w:rsid w:val="00D25073"/>
    <w:rsid w:val="00D2570E"/>
    <w:rsid w:val="00D25B78"/>
    <w:rsid w:val="00D261B6"/>
    <w:rsid w:val="00D26731"/>
    <w:rsid w:val="00D27DE3"/>
    <w:rsid w:val="00D27F9B"/>
    <w:rsid w:val="00D30195"/>
    <w:rsid w:val="00D30C39"/>
    <w:rsid w:val="00D3119B"/>
    <w:rsid w:val="00D32842"/>
    <w:rsid w:val="00D32912"/>
    <w:rsid w:val="00D32C53"/>
    <w:rsid w:val="00D33322"/>
    <w:rsid w:val="00D333C2"/>
    <w:rsid w:val="00D33B56"/>
    <w:rsid w:val="00D34044"/>
    <w:rsid w:val="00D34800"/>
    <w:rsid w:val="00D34960"/>
    <w:rsid w:val="00D34E19"/>
    <w:rsid w:val="00D362C5"/>
    <w:rsid w:val="00D3682D"/>
    <w:rsid w:val="00D36882"/>
    <w:rsid w:val="00D36E71"/>
    <w:rsid w:val="00D378F2"/>
    <w:rsid w:val="00D37D87"/>
    <w:rsid w:val="00D401F7"/>
    <w:rsid w:val="00D4031A"/>
    <w:rsid w:val="00D4072C"/>
    <w:rsid w:val="00D40B33"/>
    <w:rsid w:val="00D40F2E"/>
    <w:rsid w:val="00D41133"/>
    <w:rsid w:val="00D4132F"/>
    <w:rsid w:val="00D41808"/>
    <w:rsid w:val="00D425A8"/>
    <w:rsid w:val="00D428E6"/>
    <w:rsid w:val="00D429AB"/>
    <w:rsid w:val="00D42F1A"/>
    <w:rsid w:val="00D4318F"/>
    <w:rsid w:val="00D43234"/>
    <w:rsid w:val="00D438BF"/>
    <w:rsid w:val="00D440F8"/>
    <w:rsid w:val="00D447BD"/>
    <w:rsid w:val="00D44D19"/>
    <w:rsid w:val="00D44DF1"/>
    <w:rsid w:val="00D44E7B"/>
    <w:rsid w:val="00D453DF"/>
    <w:rsid w:val="00D46374"/>
    <w:rsid w:val="00D46F22"/>
    <w:rsid w:val="00D50214"/>
    <w:rsid w:val="00D5197D"/>
    <w:rsid w:val="00D52BD8"/>
    <w:rsid w:val="00D546FF"/>
    <w:rsid w:val="00D5471C"/>
    <w:rsid w:val="00D54F1F"/>
    <w:rsid w:val="00D55493"/>
    <w:rsid w:val="00D55AD5"/>
    <w:rsid w:val="00D55EBC"/>
    <w:rsid w:val="00D576CA"/>
    <w:rsid w:val="00D61AF5"/>
    <w:rsid w:val="00D61B01"/>
    <w:rsid w:val="00D625E8"/>
    <w:rsid w:val="00D635FC"/>
    <w:rsid w:val="00D63FEE"/>
    <w:rsid w:val="00D64596"/>
    <w:rsid w:val="00D646A5"/>
    <w:rsid w:val="00D64F93"/>
    <w:rsid w:val="00D652B5"/>
    <w:rsid w:val="00D65C3C"/>
    <w:rsid w:val="00D66155"/>
    <w:rsid w:val="00D66255"/>
    <w:rsid w:val="00D6634F"/>
    <w:rsid w:val="00D66A59"/>
    <w:rsid w:val="00D66A6D"/>
    <w:rsid w:val="00D67652"/>
    <w:rsid w:val="00D708B0"/>
    <w:rsid w:val="00D70C19"/>
    <w:rsid w:val="00D70E60"/>
    <w:rsid w:val="00D7310C"/>
    <w:rsid w:val="00D74501"/>
    <w:rsid w:val="00D74755"/>
    <w:rsid w:val="00D74DC2"/>
    <w:rsid w:val="00D75E0F"/>
    <w:rsid w:val="00D76BB2"/>
    <w:rsid w:val="00D77B1D"/>
    <w:rsid w:val="00D801DF"/>
    <w:rsid w:val="00D8021F"/>
    <w:rsid w:val="00D80383"/>
    <w:rsid w:val="00D80E91"/>
    <w:rsid w:val="00D81167"/>
    <w:rsid w:val="00D8146B"/>
    <w:rsid w:val="00D81981"/>
    <w:rsid w:val="00D81F2D"/>
    <w:rsid w:val="00D8224D"/>
    <w:rsid w:val="00D823C6"/>
    <w:rsid w:val="00D828A3"/>
    <w:rsid w:val="00D83251"/>
    <w:rsid w:val="00D8327F"/>
    <w:rsid w:val="00D8340D"/>
    <w:rsid w:val="00D8381C"/>
    <w:rsid w:val="00D83E03"/>
    <w:rsid w:val="00D83EED"/>
    <w:rsid w:val="00D8424B"/>
    <w:rsid w:val="00D84288"/>
    <w:rsid w:val="00D84A7B"/>
    <w:rsid w:val="00D84BDD"/>
    <w:rsid w:val="00D85205"/>
    <w:rsid w:val="00D855C3"/>
    <w:rsid w:val="00D85699"/>
    <w:rsid w:val="00D856A3"/>
    <w:rsid w:val="00D85F8E"/>
    <w:rsid w:val="00D85FED"/>
    <w:rsid w:val="00D8619A"/>
    <w:rsid w:val="00D86509"/>
    <w:rsid w:val="00D86CA3"/>
    <w:rsid w:val="00D871CE"/>
    <w:rsid w:val="00D87706"/>
    <w:rsid w:val="00D90CB3"/>
    <w:rsid w:val="00D91497"/>
    <w:rsid w:val="00D915C1"/>
    <w:rsid w:val="00D915E7"/>
    <w:rsid w:val="00D9196D"/>
    <w:rsid w:val="00D91E37"/>
    <w:rsid w:val="00D923DC"/>
    <w:rsid w:val="00D92982"/>
    <w:rsid w:val="00D92B9F"/>
    <w:rsid w:val="00D930B5"/>
    <w:rsid w:val="00D93A77"/>
    <w:rsid w:val="00D94BE8"/>
    <w:rsid w:val="00D95695"/>
    <w:rsid w:val="00D95922"/>
    <w:rsid w:val="00D95998"/>
    <w:rsid w:val="00D960C1"/>
    <w:rsid w:val="00D9625F"/>
    <w:rsid w:val="00D9638C"/>
    <w:rsid w:val="00D96EAB"/>
    <w:rsid w:val="00D97A11"/>
    <w:rsid w:val="00DA0A42"/>
    <w:rsid w:val="00DA0E81"/>
    <w:rsid w:val="00DA1695"/>
    <w:rsid w:val="00DA174A"/>
    <w:rsid w:val="00DA2763"/>
    <w:rsid w:val="00DA305E"/>
    <w:rsid w:val="00DA34D5"/>
    <w:rsid w:val="00DA3CAB"/>
    <w:rsid w:val="00DA5417"/>
    <w:rsid w:val="00DA56E8"/>
    <w:rsid w:val="00DB0A9F"/>
    <w:rsid w:val="00DB18BA"/>
    <w:rsid w:val="00DB1AA0"/>
    <w:rsid w:val="00DB1CE8"/>
    <w:rsid w:val="00DB2A70"/>
    <w:rsid w:val="00DB377D"/>
    <w:rsid w:val="00DB3780"/>
    <w:rsid w:val="00DB3BA8"/>
    <w:rsid w:val="00DB3C96"/>
    <w:rsid w:val="00DB3CAE"/>
    <w:rsid w:val="00DB417D"/>
    <w:rsid w:val="00DB4518"/>
    <w:rsid w:val="00DB5162"/>
    <w:rsid w:val="00DB5613"/>
    <w:rsid w:val="00DB6315"/>
    <w:rsid w:val="00DB743C"/>
    <w:rsid w:val="00DB754A"/>
    <w:rsid w:val="00DB7841"/>
    <w:rsid w:val="00DB7C05"/>
    <w:rsid w:val="00DB7DEA"/>
    <w:rsid w:val="00DC0151"/>
    <w:rsid w:val="00DC0288"/>
    <w:rsid w:val="00DC147D"/>
    <w:rsid w:val="00DC1B73"/>
    <w:rsid w:val="00DC2541"/>
    <w:rsid w:val="00DC2761"/>
    <w:rsid w:val="00DC2D36"/>
    <w:rsid w:val="00DC3217"/>
    <w:rsid w:val="00DC37C5"/>
    <w:rsid w:val="00DC3E31"/>
    <w:rsid w:val="00DC5141"/>
    <w:rsid w:val="00DC53EF"/>
    <w:rsid w:val="00DC6A50"/>
    <w:rsid w:val="00DC7C8D"/>
    <w:rsid w:val="00DD0D92"/>
    <w:rsid w:val="00DD1165"/>
    <w:rsid w:val="00DD1DD6"/>
    <w:rsid w:val="00DD24D8"/>
    <w:rsid w:val="00DD2CA7"/>
    <w:rsid w:val="00DD2D9E"/>
    <w:rsid w:val="00DD2F95"/>
    <w:rsid w:val="00DD2FDA"/>
    <w:rsid w:val="00DD3D2E"/>
    <w:rsid w:val="00DD3FAC"/>
    <w:rsid w:val="00DD4EFD"/>
    <w:rsid w:val="00DD690F"/>
    <w:rsid w:val="00DD70C5"/>
    <w:rsid w:val="00DD7627"/>
    <w:rsid w:val="00DE004F"/>
    <w:rsid w:val="00DE0335"/>
    <w:rsid w:val="00DE0CDF"/>
    <w:rsid w:val="00DE1010"/>
    <w:rsid w:val="00DE17DF"/>
    <w:rsid w:val="00DE1910"/>
    <w:rsid w:val="00DE1A27"/>
    <w:rsid w:val="00DE1D40"/>
    <w:rsid w:val="00DE225E"/>
    <w:rsid w:val="00DE30DD"/>
    <w:rsid w:val="00DE3669"/>
    <w:rsid w:val="00DE3A1F"/>
    <w:rsid w:val="00DE3B26"/>
    <w:rsid w:val="00DE40C7"/>
    <w:rsid w:val="00DE418B"/>
    <w:rsid w:val="00DE4B19"/>
    <w:rsid w:val="00DE4DB1"/>
    <w:rsid w:val="00DE5608"/>
    <w:rsid w:val="00DE58D0"/>
    <w:rsid w:val="00DE593B"/>
    <w:rsid w:val="00DE654F"/>
    <w:rsid w:val="00DE7B07"/>
    <w:rsid w:val="00DE7D3D"/>
    <w:rsid w:val="00DF037B"/>
    <w:rsid w:val="00DF08CF"/>
    <w:rsid w:val="00DF0B6E"/>
    <w:rsid w:val="00DF0FAA"/>
    <w:rsid w:val="00DF11DB"/>
    <w:rsid w:val="00DF12C1"/>
    <w:rsid w:val="00DF15E0"/>
    <w:rsid w:val="00DF15EE"/>
    <w:rsid w:val="00DF1EDB"/>
    <w:rsid w:val="00DF22AA"/>
    <w:rsid w:val="00DF22B0"/>
    <w:rsid w:val="00DF358C"/>
    <w:rsid w:val="00DF37A0"/>
    <w:rsid w:val="00DF3805"/>
    <w:rsid w:val="00DF3E6D"/>
    <w:rsid w:val="00DF4180"/>
    <w:rsid w:val="00DF427F"/>
    <w:rsid w:val="00DF4426"/>
    <w:rsid w:val="00DF478D"/>
    <w:rsid w:val="00DF4A0B"/>
    <w:rsid w:val="00DF4A1A"/>
    <w:rsid w:val="00DF627D"/>
    <w:rsid w:val="00DF62E1"/>
    <w:rsid w:val="00DF6BC8"/>
    <w:rsid w:val="00DF6C86"/>
    <w:rsid w:val="00DF6F0C"/>
    <w:rsid w:val="00DF7269"/>
    <w:rsid w:val="00DF7812"/>
    <w:rsid w:val="00DF7996"/>
    <w:rsid w:val="00E00172"/>
    <w:rsid w:val="00E025FF"/>
    <w:rsid w:val="00E02ABB"/>
    <w:rsid w:val="00E03366"/>
    <w:rsid w:val="00E04517"/>
    <w:rsid w:val="00E0454A"/>
    <w:rsid w:val="00E04FB0"/>
    <w:rsid w:val="00E05771"/>
    <w:rsid w:val="00E0609A"/>
    <w:rsid w:val="00E072BF"/>
    <w:rsid w:val="00E072E1"/>
    <w:rsid w:val="00E077CE"/>
    <w:rsid w:val="00E1011D"/>
    <w:rsid w:val="00E10F6D"/>
    <w:rsid w:val="00E110E7"/>
    <w:rsid w:val="00E113AC"/>
    <w:rsid w:val="00E1182D"/>
    <w:rsid w:val="00E11B20"/>
    <w:rsid w:val="00E125C7"/>
    <w:rsid w:val="00E12BAD"/>
    <w:rsid w:val="00E12DB8"/>
    <w:rsid w:val="00E1347D"/>
    <w:rsid w:val="00E14714"/>
    <w:rsid w:val="00E1517D"/>
    <w:rsid w:val="00E15404"/>
    <w:rsid w:val="00E16E7F"/>
    <w:rsid w:val="00E17A41"/>
    <w:rsid w:val="00E17FA2"/>
    <w:rsid w:val="00E20152"/>
    <w:rsid w:val="00E20362"/>
    <w:rsid w:val="00E2070D"/>
    <w:rsid w:val="00E208DF"/>
    <w:rsid w:val="00E209B5"/>
    <w:rsid w:val="00E20BE3"/>
    <w:rsid w:val="00E22330"/>
    <w:rsid w:val="00E2355A"/>
    <w:rsid w:val="00E245C9"/>
    <w:rsid w:val="00E24BBA"/>
    <w:rsid w:val="00E25B29"/>
    <w:rsid w:val="00E26042"/>
    <w:rsid w:val="00E265BE"/>
    <w:rsid w:val="00E2688F"/>
    <w:rsid w:val="00E271A4"/>
    <w:rsid w:val="00E308CF"/>
    <w:rsid w:val="00E30B5A"/>
    <w:rsid w:val="00E3123D"/>
    <w:rsid w:val="00E31461"/>
    <w:rsid w:val="00E31D43"/>
    <w:rsid w:val="00E31E23"/>
    <w:rsid w:val="00E3201C"/>
    <w:rsid w:val="00E32608"/>
    <w:rsid w:val="00E33AEB"/>
    <w:rsid w:val="00E33B1D"/>
    <w:rsid w:val="00E34028"/>
    <w:rsid w:val="00E34188"/>
    <w:rsid w:val="00E34B6E"/>
    <w:rsid w:val="00E353A2"/>
    <w:rsid w:val="00E35559"/>
    <w:rsid w:val="00E35C45"/>
    <w:rsid w:val="00E3632C"/>
    <w:rsid w:val="00E36339"/>
    <w:rsid w:val="00E3723A"/>
    <w:rsid w:val="00E372AB"/>
    <w:rsid w:val="00E37368"/>
    <w:rsid w:val="00E37860"/>
    <w:rsid w:val="00E4109E"/>
    <w:rsid w:val="00E413A3"/>
    <w:rsid w:val="00E415D5"/>
    <w:rsid w:val="00E42020"/>
    <w:rsid w:val="00E427A1"/>
    <w:rsid w:val="00E42C3C"/>
    <w:rsid w:val="00E446F1"/>
    <w:rsid w:val="00E44845"/>
    <w:rsid w:val="00E4681D"/>
    <w:rsid w:val="00E46886"/>
    <w:rsid w:val="00E47221"/>
    <w:rsid w:val="00E47AEF"/>
    <w:rsid w:val="00E51052"/>
    <w:rsid w:val="00E51322"/>
    <w:rsid w:val="00E51417"/>
    <w:rsid w:val="00E51BB4"/>
    <w:rsid w:val="00E51CEA"/>
    <w:rsid w:val="00E51F26"/>
    <w:rsid w:val="00E5245A"/>
    <w:rsid w:val="00E5305A"/>
    <w:rsid w:val="00E53A28"/>
    <w:rsid w:val="00E53B75"/>
    <w:rsid w:val="00E53EB5"/>
    <w:rsid w:val="00E54774"/>
    <w:rsid w:val="00E54E3B"/>
    <w:rsid w:val="00E55317"/>
    <w:rsid w:val="00E55502"/>
    <w:rsid w:val="00E56CD7"/>
    <w:rsid w:val="00E57565"/>
    <w:rsid w:val="00E577C2"/>
    <w:rsid w:val="00E600EE"/>
    <w:rsid w:val="00E6054C"/>
    <w:rsid w:val="00E61873"/>
    <w:rsid w:val="00E61D0E"/>
    <w:rsid w:val="00E62124"/>
    <w:rsid w:val="00E62535"/>
    <w:rsid w:val="00E62B30"/>
    <w:rsid w:val="00E62D40"/>
    <w:rsid w:val="00E63838"/>
    <w:rsid w:val="00E63919"/>
    <w:rsid w:val="00E640E2"/>
    <w:rsid w:val="00E64434"/>
    <w:rsid w:val="00E6447C"/>
    <w:rsid w:val="00E64A75"/>
    <w:rsid w:val="00E64E50"/>
    <w:rsid w:val="00E65197"/>
    <w:rsid w:val="00E65F81"/>
    <w:rsid w:val="00E6613D"/>
    <w:rsid w:val="00E661B0"/>
    <w:rsid w:val="00E66360"/>
    <w:rsid w:val="00E6668D"/>
    <w:rsid w:val="00E673AE"/>
    <w:rsid w:val="00E67C51"/>
    <w:rsid w:val="00E67DD4"/>
    <w:rsid w:val="00E67F61"/>
    <w:rsid w:val="00E7096E"/>
    <w:rsid w:val="00E71F96"/>
    <w:rsid w:val="00E72EFC"/>
    <w:rsid w:val="00E73517"/>
    <w:rsid w:val="00E738D5"/>
    <w:rsid w:val="00E7398A"/>
    <w:rsid w:val="00E73F9C"/>
    <w:rsid w:val="00E7403B"/>
    <w:rsid w:val="00E74AD4"/>
    <w:rsid w:val="00E758EC"/>
    <w:rsid w:val="00E75910"/>
    <w:rsid w:val="00E75E84"/>
    <w:rsid w:val="00E75FFA"/>
    <w:rsid w:val="00E76C63"/>
    <w:rsid w:val="00E7716F"/>
    <w:rsid w:val="00E77BEF"/>
    <w:rsid w:val="00E80FD1"/>
    <w:rsid w:val="00E8110D"/>
    <w:rsid w:val="00E81CEC"/>
    <w:rsid w:val="00E8234C"/>
    <w:rsid w:val="00E82F51"/>
    <w:rsid w:val="00E83532"/>
    <w:rsid w:val="00E8381D"/>
    <w:rsid w:val="00E83AA9"/>
    <w:rsid w:val="00E83CE5"/>
    <w:rsid w:val="00E83E44"/>
    <w:rsid w:val="00E840C4"/>
    <w:rsid w:val="00E84AB3"/>
    <w:rsid w:val="00E856DC"/>
    <w:rsid w:val="00E85741"/>
    <w:rsid w:val="00E85928"/>
    <w:rsid w:val="00E85B54"/>
    <w:rsid w:val="00E85ED2"/>
    <w:rsid w:val="00E86238"/>
    <w:rsid w:val="00E86740"/>
    <w:rsid w:val="00E86A87"/>
    <w:rsid w:val="00E86BB7"/>
    <w:rsid w:val="00E8758C"/>
    <w:rsid w:val="00E87822"/>
    <w:rsid w:val="00E90395"/>
    <w:rsid w:val="00E905A9"/>
    <w:rsid w:val="00E90E49"/>
    <w:rsid w:val="00E911EE"/>
    <w:rsid w:val="00E91661"/>
    <w:rsid w:val="00E917F9"/>
    <w:rsid w:val="00E91B3A"/>
    <w:rsid w:val="00E92141"/>
    <w:rsid w:val="00E9291C"/>
    <w:rsid w:val="00E935F4"/>
    <w:rsid w:val="00E93D70"/>
    <w:rsid w:val="00E93FFE"/>
    <w:rsid w:val="00E94F8A"/>
    <w:rsid w:val="00E95137"/>
    <w:rsid w:val="00E95C42"/>
    <w:rsid w:val="00E9645E"/>
    <w:rsid w:val="00E9659F"/>
    <w:rsid w:val="00E96811"/>
    <w:rsid w:val="00E96ABB"/>
    <w:rsid w:val="00E972B8"/>
    <w:rsid w:val="00E9755E"/>
    <w:rsid w:val="00E97763"/>
    <w:rsid w:val="00EA06CA"/>
    <w:rsid w:val="00EA0DEA"/>
    <w:rsid w:val="00EA10DB"/>
    <w:rsid w:val="00EA1588"/>
    <w:rsid w:val="00EA2498"/>
    <w:rsid w:val="00EA24BE"/>
    <w:rsid w:val="00EA2855"/>
    <w:rsid w:val="00EA3275"/>
    <w:rsid w:val="00EA378D"/>
    <w:rsid w:val="00EA4098"/>
    <w:rsid w:val="00EA452E"/>
    <w:rsid w:val="00EA4687"/>
    <w:rsid w:val="00EA53EF"/>
    <w:rsid w:val="00EA63D7"/>
    <w:rsid w:val="00EA73A2"/>
    <w:rsid w:val="00EA7A41"/>
    <w:rsid w:val="00EA7E97"/>
    <w:rsid w:val="00EB0025"/>
    <w:rsid w:val="00EB0521"/>
    <w:rsid w:val="00EB077B"/>
    <w:rsid w:val="00EB17E1"/>
    <w:rsid w:val="00EB1924"/>
    <w:rsid w:val="00EB1B04"/>
    <w:rsid w:val="00EB2002"/>
    <w:rsid w:val="00EB278E"/>
    <w:rsid w:val="00EB2937"/>
    <w:rsid w:val="00EB3B75"/>
    <w:rsid w:val="00EB4EA2"/>
    <w:rsid w:val="00EB5CED"/>
    <w:rsid w:val="00EB5F8D"/>
    <w:rsid w:val="00EB61A5"/>
    <w:rsid w:val="00EB69AE"/>
    <w:rsid w:val="00EC01AB"/>
    <w:rsid w:val="00EC0472"/>
    <w:rsid w:val="00EC1055"/>
    <w:rsid w:val="00EC139D"/>
    <w:rsid w:val="00EC15C0"/>
    <w:rsid w:val="00EC24D5"/>
    <w:rsid w:val="00EC27C6"/>
    <w:rsid w:val="00EC34AC"/>
    <w:rsid w:val="00EC41BA"/>
    <w:rsid w:val="00EC4207"/>
    <w:rsid w:val="00EC45A6"/>
    <w:rsid w:val="00EC5653"/>
    <w:rsid w:val="00EC5864"/>
    <w:rsid w:val="00EC5CDB"/>
    <w:rsid w:val="00EC5FF0"/>
    <w:rsid w:val="00EC71CE"/>
    <w:rsid w:val="00ED0FFD"/>
    <w:rsid w:val="00ED1006"/>
    <w:rsid w:val="00ED1574"/>
    <w:rsid w:val="00ED19E6"/>
    <w:rsid w:val="00ED1C92"/>
    <w:rsid w:val="00ED35C0"/>
    <w:rsid w:val="00ED402D"/>
    <w:rsid w:val="00ED4F36"/>
    <w:rsid w:val="00ED61C2"/>
    <w:rsid w:val="00ED73FC"/>
    <w:rsid w:val="00EE0311"/>
    <w:rsid w:val="00EE0B4E"/>
    <w:rsid w:val="00EE0BE7"/>
    <w:rsid w:val="00EE24FB"/>
    <w:rsid w:val="00EE263E"/>
    <w:rsid w:val="00EE26D2"/>
    <w:rsid w:val="00EE293E"/>
    <w:rsid w:val="00EE29CC"/>
    <w:rsid w:val="00EE2CEB"/>
    <w:rsid w:val="00EE2EFD"/>
    <w:rsid w:val="00EE3476"/>
    <w:rsid w:val="00EE4B2A"/>
    <w:rsid w:val="00EE5588"/>
    <w:rsid w:val="00EE56A2"/>
    <w:rsid w:val="00EE56F6"/>
    <w:rsid w:val="00EE5AB8"/>
    <w:rsid w:val="00EE62D6"/>
    <w:rsid w:val="00EE6A82"/>
    <w:rsid w:val="00EE7D02"/>
    <w:rsid w:val="00EF00FC"/>
    <w:rsid w:val="00EF0252"/>
    <w:rsid w:val="00EF04E1"/>
    <w:rsid w:val="00EF08DE"/>
    <w:rsid w:val="00EF0F0C"/>
    <w:rsid w:val="00EF146A"/>
    <w:rsid w:val="00EF18FE"/>
    <w:rsid w:val="00EF1946"/>
    <w:rsid w:val="00EF22B6"/>
    <w:rsid w:val="00EF245D"/>
    <w:rsid w:val="00EF2A2B"/>
    <w:rsid w:val="00EF2DA4"/>
    <w:rsid w:val="00EF30D2"/>
    <w:rsid w:val="00EF30DE"/>
    <w:rsid w:val="00EF361B"/>
    <w:rsid w:val="00EF3E91"/>
    <w:rsid w:val="00EF480C"/>
    <w:rsid w:val="00EF4F11"/>
    <w:rsid w:val="00EF524D"/>
    <w:rsid w:val="00EF5787"/>
    <w:rsid w:val="00EF60D0"/>
    <w:rsid w:val="00EF6FA2"/>
    <w:rsid w:val="00EF747F"/>
    <w:rsid w:val="00F0120C"/>
    <w:rsid w:val="00F013B5"/>
    <w:rsid w:val="00F014D1"/>
    <w:rsid w:val="00F01EEA"/>
    <w:rsid w:val="00F02893"/>
    <w:rsid w:val="00F043B5"/>
    <w:rsid w:val="00F046A0"/>
    <w:rsid w:val="00F04A86"/>
    <w:rsid w:val="00F0516F"/>
    <w:rsid w:val="00F0528D"/>
    <w:rsid w:val="00F06C67"/>
    <w:rsid w:val="00F06D5C"/>
    <w:rsid w:val="00F06DFD"/>
    <w:rsid w:val="00F071C3"/>
    <w:rsid w:val="00F071D1"/>
    <w:rsid w:val="00F072FE"/>
    <w:rsid w:val="00F07533"/>
    <w:rsid w:val="00F10629"/>
    <w:rsid w:val="00F1066A"/>
    <w:rsid w:val="00F10D5F"/>
    <w:rsid w:val="00F1120D"/>
    <w:rsid w:val="00F11A03"/>
    <w:rsid w:val="00F11DC6"/>
    <w:rsid w:val="00F121D0"/>
    <w:rsid w:val="00F13EBA"/>
    <w:rsid w:val="00F14982"/>
    <w:rsid w:val="00F153E8"/>
    <w:rsid w:val="00F15D24"/>
    <w:rsid w:val="00F15FA5"/>
    <w:rsid w:val="00F17A0D"/>
    <w:rsid w:val="00F17C81"/>
    <w:rsid w:val="00F17EA2"/>
    <w:rsid w:val="00F209B7"/>
    <w:rsid w:val="00F20D3C"/>
    <w:rsid w:val="00F21347"/>
    <w:rsid w:val="00F215A4"/>
    <w:rsid w:val="00F2176D"/>
    <w:rsid w:val="00F2203B"/>
    <w:rsid w:val="00F23666"/>
    <w:rsid w:val="00F2376F"/>
    <w:rsid w:val="00F240E3"/>
    <w:rsid w:val="00F243D8"/>
    <w:rsid w:val="00F24406"/>
    <w:rsid w:val="00F24598"/>
    <w:rsid w:val="00F24B40"/>
    <w:rsid w:val="00F24FF7"/>
    <w:rsid w:val="00F25311"/>
    <w:rsid w:val="00F25727"/>
    <w:rsid w:val="00F25744"/>
    <w:rsid w:val="00F25840"/>
    <w:rsid w:val="00F25B5E"/>
    <w:rsid w:val="00F279F4"/>
    <w:rsid w:val="00F30828"/>
    <w:rsid w:val="00F313D6"/>
    <w:rsid w:val="00F31AFC"/>
    <w:rsid w:val="00F328F7"/>
    <w:rsid w:val="00F3345E"/>
    <w:rsid w:val="00F33DB0"/>
    <w:rsid w:val="00F341A1"/>
    <w:rsid w:val="00F34A14"/>
    <w:rsid w:val="00F34E46"/>
    <w:rsid w:val="00F353BB"/>
    <w:rsid w:val="00F355E8"/>
    <w:rsid w:val="00F35C2A"/>
    <w:rsid w:val="00F36E43"/>
    <w:rsid w:val="00F37740"/>
    <w:rsid w:val="00F37B89"/>
    <w:rsid w:val="00F40336"/>
    <w:rsid w:val="00F40538"/>
    <w:rsid w:val="00F40F0C"/>
    <w:rsid w:val="00F42E12"/>
    <w:rsid w:val="00F42EEC"/>
    <w:rsid w:val="00F43B5B"/>
    <w:rsid w:val="00F43C0C"/>
    <w:rsid w:val="00F4423D"/>
    <w:rsid w:val="00F44666"/>
    <w:rsid w:val="00F447AF"/>
    <w:rsid w:val="00F45E77"/>
    <w:rsid w:val="00F45FC8"/>
    <w:rsid w:val="00F463E2"/>
    <w:rsid w:val="00F466E2"/>
    <w:rsid w:val="00F4766C"/>
    <w:rsid w:val="00F47991"/>
    <w:rsid w:val="00F47B1C"/>
    <w:rsid w:val="00F5060E"/>
    <w:rsid w:val="00F507D1"/>
    <w:rsid w:val="00F510D9"/>
    <w:rsid w:val="00F516E7"/>
    <w:rsid w:val="00F519CE"/>
    <w:rsid w:val="00F51ADA"/>
    <w:rsid w:val="00F523A2"/>
    <w:rsid w:val="00F52508"/>
    <w:rsid w:val="00F52D8E"/>
    <w:rsid w:val="00F52E2A"/>
    <w:rsid w:val="00F532A1"/>
    <w:rsid w:val="00F53565"/>
    <w:rsid w:val="00F537ED"/>
    <w:rsid w:val="00F54050"/>
    <w:rsid w:val="00F544CC"/>
    <w:rsid w:val="00F546B4"/>
    <w:rsid w:val="00F55246"/>
    <w:rsid w:val="00F55D32"/>
    <w:rsid w:val="00F5647B"/>
    <w:rsid w:val="00F56513"/>
    <w:rsid w:val="00F56718"/>
    <w:rsid w:val="00F579E8"/>
    <w:rsid w:val="00F57CD2"/>
    <w:rsid w:val="00F60070"/>
    <w:rsid w:val="00F60203"/>
    <w:rsid w:val="00F607C5"/>
    <w:rsid w:val="00F60905"/>
    <w:rsid w:val="00F6097A"/>
    <w:rsid w:val="00F609E5"/>
    <w:rsid w:val="00F60DEA"/>
    <w:rsid w:val="00F625A3"/>
    <w:rsid w:val="00F62DF7"/>
    <w:rsid w:val="00F6302A"/>
    <w:rsid w:val="00F633BB"/>
    <w:rsid w:val="00F63950"/>
    <w:rsid w:val="00F63CED"/>
    <w:rsid w:val="00F648C4"/>
    <w:rsid w:val="00F64A19"/>
    <w:rsid w:val="00F64C2B"/>
    <w:rsid w:val="00F650C5"/>
    <w:rsid w:val="00F651BE"/>
    <w:rsid w:val="00F66343"/>
    <w:rsid w:val="00F6709D"/>
    <w:rsid w:val="00F67F53"/>
    <w:rsid w:val="00F7009D"/>
    <w:rsid w:val="00F7033E"/>
    <w:rsid w:val="00F703BE"/>
    <w:rsid w:val="00F70577"/>
    <w:rsid w:val="00F7063D"/>
    <w:rsid w:val="00F70F46"/>
    <w:rsid w:val="00F711ED"/>
    <w:rsid w:val="00F715DD"/>
    <w:rsid w:val="00F7181A"/>
    <w:rsid w:val="00F71F69"/>
    <w:rsid w:val="00F72A2D"/>
    <w:rsid w:val="00F72B72"/>
    <w:rsid w:val="00F72CA9"/>
    <w:rsid w:val="00F7451A"/>
    <w:rsid w:val="00F74BB9"/>
    <w:rsid w:val="00F74C10"/>
    <w:rsid w:val="00F75171"/>
    <w:rsid w:val="00F75426"/>
    <w:rsid w:val="00F75582"/>
    <w:rsid w:val="00F758C3"/>
    <w:rsid w:val="00F76EFA"/>
    <w:rsid w:val="00F76FA0"/>
    <w:rsid w:val="00F7703B"/>
    <w:rsid w:val="00F7787A"/>
    <w:rsid w:val="00F77BD7"/>
    <w:rsid w:val="00F8013A"/>
    <w:rsid w:val="00F804BE"/>
    <w:rsid w:val="00F80727"/>
    <w:rsid w:val="00F80C10"/>
    <w:rsid w:val="00F80FD0"/>
    <w:rsid w:val="00F81313"/>
    <w:rsid w:val="00F8137A"/>
    <w:rsid w:val="00F815CC"/>
    <w:rsid w:val="00F817CE"/>
    <w:rsid w:val="00F81919"/>
    <w:rsid w:val="00F833DA"/>
    <w:rsid w:val="00F8432A"/>
    <w:rsid w:val="00F8456C"/>
    <w:rsid w:val="00F84C34"/>
    <w:rsid w:val="00F84C48"/>
    <w:rsid w:val="00F85080"/>
    <w:rsid w:val="00F85206"/>
    <w:rsid w:val="00F859D8"/>
    <w:rsid w:val="00F868F5"/>
    <w:rsid w:val="00F87613"/>
    <w:rsid w:val="00F878FB"/>
    <w:rsid w:val="00F90144"/>
    <w:rsid w:val="00F9056A"/>
    <w:rsid w:val="00F906C7"/>
    <w:rsid w:val="00F90A03"/>
    <w:rsid w:val="00F90F8D"/>
    <w:rsid w:val="00F9107E"/>
    <w:rsid w:val="00F91426"/>
    <w:rsid w:val="00F91BFC"/>
    <w:rsid w:val="00F924E8"/>
    <w:rsid w:val="00F92782"/>
    <w:rsid w:val="00F9290A"/>
    <w:rsid w:val="00F93277"/>
    <w:rsid w:val="00F93AA9"/>
    <w:rsid w:val="00F942BE"/>
    <w:rsid w:val="00F943AA"/>
    <w:rsid w:val="00F94B79"/>
    <w:rsid w:val="00F95054"/>
    <w:rsid w:val="00F95366"/>
    <w:rsid w:val="00F95D95"/>
    <w:rsid w:val="00F96985"/>
    <w:rsid w:val="00F97838"/>
    <w:rsid w:val="00F97BAB"/>
    <w:rsid w:val="00F97F49"/>
    <w:rsid w:val="00FA07CD"/>
    <w:rsid w:val="00FA10C0"/>
    <w:rsid w:val="00FA1A55"/>
    <w:rsid w:val="00FA2446"/>
    <w:rsid w:val="00FA2708"/>
    <w:rsid w:val="00FA2BB3"/>
    <w:rsid w:val="00FA3026"/>
    <w:rsid w:val="00FA30CF"/>
    <w:rsid w:val="00FA3CF3"/>
    <w:rsid w:val="00FA3DC0"/>
    <w:rsid w:val="00FA3DE8"/>
    <w:rsid w:val="00FA4856"/>
    <w:rsid w:val="00FA4E6A"/>
    <w:rsid w:val="00FA5920"/>
    <w:rsid w:val="00FA5921"/>
    <w:rsid w:val="00FA5B71"/>
    <w:rsid w:val="00FA69DA"/>
    <w:rsid w:val="00FA6F25"/>
    <w:rsid w:val="00FA7398"/>
    <w:rsid w:val="00FA776B"/>
    <w:rsid w:val="00FB0679"/>
    <w:rsid w:val="00FB2708"/>
    <w:rsid w:val="00FB29E4"/>
    <w:rsid w:val="00FB2B44"/>
    <w:rsid w:val="00FB2C99"/>
    <w:rsid w:val="00FB2FB3"/>
    <w:rsid w:val="00FB3504"/>
    <w:rsid w:val="00FB3D91"/>
    <w:rsid w:val="00FB40FE"/>
    <w:rsid w:val="00FB4269"/>
    <w:rsid w:val="00FB480E"/>
    <w:rsid w:val="00FB4C80"/>
    <w:rsid w:val="00FB5199"/>
    <w:rsid w:val="00FB62D1"/>
    <w:rsid w:val="00FB6A6A"/>
    <w:rsid w:val="00FB6D99"/>
    <w:rsid w:val="00FB717A"/>
    <w:rsid w:val="00FB7465"/>
    <w:rsid w:val="00FB75DA"/>
    <w:rsid w:val="00FC136B"/>
    <w:rsid w:val="00FC23C2"/>
    <w:rsid w:val="00FC24C4"/>
    <w:rsid w:val="00FC300C"/>
    <w:rsid w:val="00FC41D0"/>
    <w:rsid w:val="00FC4525"/>
    <w:rsid w:val="00FC4558"/>
    <w:rsid w:val="00FC470A"/>
    <w:rsid w:val="00FC5196"/>
    <w:rsid w:val="00FC555F"/>
    <w:rsid w:val="00FC5ED8"/>
    <w:rsid w:val="00FC7429"/>
    <w:rsid w:val="00FC7EE1"/>
    <w:rsid w:val="00FD07F6"/>
    <w:rsid w:val="00FD1039"/>
    <w:rsid w:val="00FD11D7"/>
    <w:rsid w:val="00FD1C87"/>
    <w:rsid w:val="00FD1D69"/>
    <w:rsid w:val="00FD1EAE"/>
    <w:rsid w:val="00FD1EC8"/>
    <w:rsid w:val="00FD2D69"/>
    <w:rsid w:val="00FD2E2C"/>
    <w:rsid w:val="00FD46F8"/>
    <w:rsid w:val="00FD47ED"/>
    <w:rsid w:val="00FD47FF"/>
    <w:rsid w:val="00FD4A1A"/>
    <w:rsid w:val="00FD4F5F"/>
    <w:rsid w:val="00FD5355"/>
    <w:rsid w:val="00FD5896"/>
    <w:rsid w:val="00FD5B38"/>
    <w:rsid w:val="00FD62BA"/>
    <w:rsid w:val="00FD62D2"/>
    <w:rsid w:val="00FD6437"/>
    <w:rsid w:val="00FD6E37"/>
    <w:rsid w:val="00FD7432"/>
    <w:rsid w:val="00FD74DB"/>
    <w:rsid w:val="00FD7660"/>
    <w:rsid w:val="00FD7A7A"/>
    <w:rsid w:val="00FE0655"/>
    <w:rsid w:val="00FE1000"/>
    <w:rsid w:val="00FE204D"/>
    <w:rsid w:val="00FE2365"/>
    <w:rsid w:val="00FE2643"/>
    <w:rsid w:val="00FE31DC"/>
    <w:rsid w:val="00FE37D7"/>
    <w:rsid w:val="00FE3B50"/>
    <w:rsid w:val="00FE4A76"/>
    <w:rsid w:val="00FE4C31"/>
    <w:rsid w:val="00FE4C7B"/>
    <w:rsid w:val="00FE4F9A"/>
    <w:rsid w:val="00FE579B"/>
    <w:rsid w:val="00FE6351"/>
    <w:rsid w:val="00FE65D6"/>
    <w:rsid w:val="00FE6AE7"/>
    <w:rsid w:val="00FE7336"/>
    <w:rsid w:val="00FE787C"/>
    <w:rsid w:val="00FE78EE"/>
    <w:rsid w:val="00FE7FD8"/>
    <w:rsid w:val="00FF059C"/>
    <w:rsid w:val="00FF092F"/>
    <w:rsid w:val="00FF0D21"/>
    <w:rsid w:val="00FF0F8D"/>
    <w:rsid w:val="00FF1328"/>
    <w:rsid w:val="00FF1758"/>
    <w:rsid w:val="00FF175D"/>
    <w:rsid w:val="00FF17AB"/>
    <w:rsid w:val="00FF224E"/>
    <w:rsid w:val="00FF333F"/>
    <w:rsid w:val="00FF417D"/>
    <w:rsid w:val="00FF45A5"/>
    <w:rsid w:val="00FF4F30"/>
    <w:rsid w:val="00FF50C1"/>
    <w:rsid w:val="00FF53A3"/>
    <w:rsid w:val="00FF57BC"/>
    <w:rsid w:val="00FF5C91"/>
    <w:rsid w:val="00FF5E70"/>
    <w:rsid w:val="00FF631A"/>
    <w:rsid w:val="00FF687C"/>
    <w:rsid w:val="00FF6A68"/>
    <w:rsid w:val="00FF6DCF"/>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2FA6"/>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32F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FA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47"/>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IvDbodytext">
    <w:name w:val="IvD bodytext"/>
    <w:basedOn w:val="BodyText"/>
    <w:link w:val="IvDbodytextChar"/>
    <w:qFormat/>
    <w:rsid w:val="0068247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682477"/>
    <w:rPr>
      <w:rFonts w:ascii="Arial" w:hAnsi="Arial"/>
      <w:spacing w:val="2"/>
      <w:lang w:val="en-US" w:eastAsia="en-US"/>
    </w:rPr>
  </w:style>
  <w:style w:type="character" w:customStyle="1" w:styleId="normaltextrun">
    <w:name w:val="normaltextrun"/>
    <w:basedOn w:val="DefaultParagraphFont"/>
    <w:rsid w:val="00885BC7"/>
  </w:style>
  <w:style w:type="paragraph" w:customStyle="1" w:styleId="IvDtabletext">
    <w:name w:val="IvD tabletext"/>
    <w:basedOn w:val="BodyText"/>
    <w:link w:val="IvDtabletextChar"/>
    <w:qFormat/>
    <w:rsid w:val="001F12D9"/>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 w:val="20"/>
      <w:szCs w:val="20"/>
    </w:rPr>
  </w:style>
  <w:style w:type="character" w:customStyle="1" w:styleId="IvDtabletextChar">
    <w:name w:val="IvD tabletext Char"/>
    <w:basedOn w:val="DefaultParagraphFont"/>
    <w:link w:val="IvDtabletext"/>
    <w:rsid w:val="001F12D9"/>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296909418">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189434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ftp://www.3gpp.org/Specs/archive/36_series/36.133/36133-g10.zip" TargetMode="External"/><Relationship Id="rId26" Type="http://schemas.openxmlformats.org/officeDocument/2006/relationships/image" Target="media/image13.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4.bin"/><Relationship Id="rId50" Type="http://schemas.openxmlformats.org/officeDocument/2006/relationships/image" Target="media/image25.wmf"/><Relationship Id="rId55" Type="http://schemas.openxmlformats.org/officeDocument/2006/relationships/oleObject" Target="embeddings/oleObject18.bin"/><Relationship Id="rId63" Type="http://schemas.openxmlformats.org/officeDocument/2006/relationships/oleObject" Target="embeddings/oleObject22.bin"/><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9.w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oleObject" Target="embeddings/oleObject2.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oleObject" Target="embeddings/oleObject19.bin"/><Relationship Id="rId61" Type="http://schemas.openxmlformats.org/officeDocument/2006/relationships/oleObject" Target="embeddings/oleObject21.bin"/><Relationship Id="rId10" Type="http://schemas.openxmlformats.org/officeDocument/2006/relationships/image" Target="media/image3.wmf"/><Relationship Id="rId19" Type="http://schemas.openxmlformats.org/officeDocument/2006/relationships/hyperlink" Target="ftp://www.3gpp.org/Specs/archive/36_series/36.331/36331-f51.zip" TargetMode="External"/><Relationship Id="rId31" Type="http://schemas.openxmlformats.org/officeDocument/2006/relationships/oleObject" Target="embeddings/oleObject6.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image" Target="media/image3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1.wmf"/><Relationship Id="rId27" Type="http://schemas.openxmlformats.org/officeDocument/2006/relationships/oleObject" Target="embeddings/oleObject4.bin"/><Relationship Id="rId30" Type="http://schemas.openxmlformats.org/officeDocument/2006/relationships/image" Target="media/image15.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package" Target="embeddings/Microsoft_Visio_Drawing.vsdx"/><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0.bin"/><Relationship Id="rId67" Type="http://schemas.openxmlformats.org/officeDocument/2006/relationships/footer" Target="footer1.xml"/><Relationship Id="rId20" Type="http://schemas.openxmlformats.org/officeDocument/2006/relationships/image" Target="media/image10.wmf"/><Relationship Id="rId41" Type="http://schemas.openxmlformats.org/officeDocument/2006/relationships/oleObject" Target="embeddings/oleObject11.bin"/><Relationship Id="rId54" Type="http://schemas.openxmlformats.org/officeDocument/2006/relationships/image" Target="media/image27.wmf"/><Relationship Id="rId62"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1DDBE-136C-455E-B726-A4EF6B2F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8101</Words>
  <Characters>46180</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2019-10-05T05:52:00Z</dcterms:created>
  <dcterms:modified xsi:type="dcterms:W3CDTF">2019-10-05T05:52:00Z</dcterms:modified>
  <cp:category/>
</cp:coreProperties>
</file>